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905BE6">
      <w:pPr>
        <w:jc w:val="center"/>
        <w:rPr>
          <w:rFonts w:ascii="仿宋" w:hAnsi="仿宋" w:eastAsia="仿宋"/>
          <w:kern w:val="0"/>
          <w:sz w:val="52"/>
          <w:szCs w:val="52"/>
        </w:rPr>
      </w:pPr>
      <w:r>
        <w:rPr>
          <w:rFonts w:ascii="仿宋" w:hAnsi="仿宋" w:eastAsia="仿宋"/>
          <w:kern w:val="0"/>
          <w:sz w:val="52"/>
          <w:szCs w:val="52"/>
        </w:rPr>
        <w:drawing>
          <wp:inline distT="0" distB="0" distL="0" distR="0">
            <wp:extent cx="1621790" cy="1438910"/>
            <wp:effectExtent l="0" t="0" r="0" b="0"/>
            <wp:docPr id="18"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descr="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621790" cy="1438910"/>
                    </a:xfrm>
                    <a:prstGeom prst="rect">
                      <a:avLst/>
                    </a:prstGeom>
                    <a:noFill/>
                    <a:ln>
                      <a:noFill/>
                    </a:ln>
                  </pic:spPr>
                </pic:pic>
              </a:graphicData>
            </a:graphic>
          </wp:inline>
        </w:drawing>
      </w:r>
    </w:p>
    <w:p w14:paraId="5F473D4E">
      <w:pPr>
        <w:jc w:val="center"/>
        <w:rPr>
          <w:rFonts w:ascii="仿宋" w:hAnsi="仿宋" w:eastAsia="仿宋"/>
          <w:b/>
          <w:kern w:val="0"/>
          <w:sz w:val="52"/>
          <w:szCs w:val="52"/>
        </w:rPr>
      </w:pPr>
      <w:r>
        <w:rPr>
          <w:rFonts w:ascii="仿宋" w:hAnsi="仿宋" w:eastAsia="仿宋"/>
          <w:b/>
          <w:kern w:val="0"/>
          <w:sz w:val="52"/>
          <w:szCs w:val="52"/>
        </w:rPr>
        <w:t>ZXF5420GXFGY200/ST6</w:t>
      </w:r>
    </w:p>
    <w:p w14:paraId="281E62EE">
      <w:pPr>
        <w:jc w:val="center"/>
        <w:rPr>
          <w:rFonts w:ascii="仿宋" w:hAnsi="仿宋" w:eastAsia="仿宋"/>
          <w:b/>
          <w:kern w:val="0"/>
          <w:sz w:val="52"/>
          <w:szCs w:val="52"/>
        </w:rPr>
      </w:pPr>
      <w:r>
        <w:rPr>
          <w:rFonts w:hint="eastAsia" w:ascii="仿宋" w:hAnsi="仿宋" w:eastAsia="仿宋"/>
          <w:b/>
          <w:kern w:val="0"/>
          <w:sz w:val="52"/>
          <w:szCs w:val="52"/>
        </w:rPr>
        <w:t>供液消防车</w:t>
      </w:r>
    </w:p>
    <w:p w14:paraId="54136358">
      <w:pPr>
        <w:jc w:val="center"/>
        <w:rPr>
          <w:rFonts w:ascii="仿宋" w:hAnsi="仿宋" w:eastAsia="仿宋"/>
          <w:b/>
          <w:kern w:val="0"/>
          <w:sz w:val="48"/>
          <w:szCs w:val="48"/>
        </w:rPr>
      </w:pPr>
    </w:p>
    <w:p w14:paraId="437CB089">
      <w:pPr>
        <w:jc w:val="center"/>
        <w:rPr>
          <w:rFonts w:ascii="仿宋" w:hAnsi="仿宋" w:eastAsia="仿宋"/>
          <w:b/>
          <w:kern w:val="0"/>
          <w:sz w:val="84"/>
          <w:szCs w:val="84"/>
        </w:rPr>
      </w:pPr>
      <w:r>
        <w:rPr>
          <w:rFonts w:hint="eastAsia" w:ascii="仿宋" w:hAnsi="仿宋" w:eastAsia="仿宋"/>
          <w:b/>
          <w:kern w:val="0"/>
          <w:sz w:val="84"/>
          <w:szCs w:val="84"/>
        </w:rPr>
        <w:t>技术规格书</w:t>
      </w:r>
    </w:p>
    <w:p w14:paraId="7184001E">
      <w:pPr>
        <w:jc w:val="center"/>
        <w:rPr>
          <w:rFonts w:ascii="仿宋" w:hAnsi="仿宋" w:eastAsia="仿宋"/>
          <w:kern w:val="0"/>
          <w:sz w:val="52"/>
          <w:szCs w:val="52"/>
        </w:rPr>
      </w:pPr>
      <w:r>
        <w:rPr>
          <w:rFonts w:ascii="仿宋" w:hAnsi="仿宋" w:eastAsia="仿宋"/>
          <w:kern w:val="0"/>
          <w:sz w:val="52"/>
          <w:szCs w:val="52"/>
        </w:rPr>
        <w:drawing>
          <wp:inline distT="0" distB="0" distL="0" distR="0">
            <wp:extent cx="3823335" cy="2867660"/>
            <wp:effectExtent l="0" t="0" r="5715" b="8890"/>
            <wp:docPr id="10" name="图片 10" descr="\\File\技术中心\4-技术资料数据库\002-认证车型照片\国六\汕德卡\ZXF5420GXFGY200_ST6\右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le\技术中心\4-技术资料数据库\002-认证车型照片\国六\汕德卡\ZXF5420GXFGY200_ST6\右4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36275" cy="2877767"/>
                    </a:xfrm>
                    <a:prstGeom prst="ellipse">
                      <a:avLst/>
                    </a:prstGeom>
                    <a:ln>
                      <a:noFill/>
                    </a:ln>
                    <a:effectLst>
                      <a:softEdge rad="112500"/>
                    </a:effectLst>
                  </pic:spPr>
                </pic:pic>
              </a:graphicData>
            </a:graphic>
          </wp:inline>
        </w:drawing>
      </w:r>
    </w:p>
    <w:p w14:paraId="6AD9240F">
      <w:pPr>
        <w:pStyle w:val="7"/>
        <w:rPr>
          <w:rFonts w:ascii="仿宋" w:hAnsi="仿宋" w:eastAsia="仿宋"/>
          <w:kern w:val="0"/>
        </w:rPr>
      </w:pPr>
    </w:p>
    <w:p w14:paraId="666B017B">
      <w:pPr>
        <w:pStyle w:val="7"/>
        <w:rPr>
          <w:rFonts w:ascii="仿宋" w:hAnsi="仿宋" w:eastAsia="仿宋"/>
          <w:kern w:val="0"/>
        </w:rPr>
      </w:pPr>
      <w:r>
        <w:rPr>
          <w:rFonts w:hint="eastAsia" w:ascii="仿宋" w:hAnsi="仿宋" w:eastAsia="仿宋"/>
          <w:kern w:val="0"/>
        </w:rPr>
        <w:t>北京中卓时代消防装备科技有限公司</w:t>
      </w:r>
    </w:p>
    <w:p w14:paraId="5025A036">
      <w:pPr>
        <w:pStyle w:val="7"/>
        <w:rPr>
          <w:rFonts w:ascii="仿宋" w:hAnsi="仿宋" w:eastAsia="仿宋"/>
          <w:kern w:val="0"/>
        </w:rPr>
      </w:pPr>
    </w:p>
    <w:p w14:paraId="61FBA4BC">
      <w:pPr>
        <w:pStyle w:val="7"/>
        <w:jc w:val="both"/>
        <w:rPr>
          <w:rFonts w:ascii="仿宋" w:hAnsi="仿宋" w:eastAsia="仿宋"/>
          <w:b w:val="0"/>
          <w:kern w:val="0"/>
        </w:rPr>
      </w:pPr>
      <w:r>
        <w:rPr>
          <w:rFonts w:ascii="仿宋" w:hAnsi="仿宋" w:eastAsia="仿宋"/>
          <w:b w:val="0"/>
          <w:kern w:val="0"/>
        </w:rPr>
        <w:br w:type="page"/>
      </w:r>
    </w:p>
    <w:p w14:paraId="1AE7BC51">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整车概述</w:t>
      </w:r>
    </w:p>
    <w:p w14:paraId="4D20D835">
      <w:pPr>
        <w:spacing w:line="360" w:lineRule="auto"/>
        <w:ind w:right="21" w:rightChars="10" w:firstLine="482"/>
        <w:rPr>
          <w:rFonts w:ascii="仿宋" w:hAnsi="仿宋" w:eastAsia="仿宋"/>
          <w:sz w:val="24"/>
          <w:szCs w:val="24"/>
        </w:rPr>
      </w:pPr>
      <w:r>
        <w:rPr>
          <w:rFonts w:hint="eastAsia" w:ascii="仿宋" w:hAnsi="仿宋" w:eastAsia="仿宋"/>
          <w:sz w:val="24"/>
          <w:szCs w:val="24"/>
        </w:rPr>
        <w:t>整车采用中国重汽集团生产的汕德卡</w:t>
      </w:r>
      <w:r>
        <w:rPr>
          <w:rFonts w:ascii="仿宋" w:hAnsi="仿宋" w:eastAsia="仿宋"/>
          <w:sz w:val="24"/>
          <w:szCs w:val="24"/>
        </w:rPr>
        <w:t>ZZ5446V516MF5</w:t>
      </w:r>
      <w:r>
        <w:rPr>
          <w:rFonts w:hint="eastAsia" w:ascii="仿宋" w:hAnsi="仿宋" w:eastAsia="仿宋"/>
          <w:sz w:val="24"/>
          <w:szCs w:val="24"/>
        </w:rPr>
        <w:t>型二类底盘改制而成，配备夹心式全功率取力器驱动后置式供液消防泵。整车</w:t>
      </w:r>
      <w:r>
        <w:rPr>
          <w:rFonts w:ascii="仿宋" w:hAnsi="仿宋" w:eastAsia="仿宋"/>
          <w:sz w:val="24"/>
          <w:szCs w:val="24"/>
        </w:rPr>
        <w:t>具有</w:t>
      </w:r>
      <w:r>
        <w:rPr>
          <w:rFonts w:hint="eastAsia" w:ascii="仿宋" w:hAnsi="仿宋" w:eastAsia="仿宋"/>
          <w:color w:val="000000"/>
          <w:sz w:val="24"/>
          <w:szCs w:val="24"/>
        </w:rPr>
        <w:t>发动机储备功率大、动力性能好、结构合理、造型美观等特点，可广泛</w:t>
      </w:r>
      <w:r>
        <w:rPr>
          <w:rFonts w:hint="eastAsia" w:ascii="仿宋" w:hAnsi="仿宋" w:eastAsia="仿宋"/>
          <w:sz w:val="24"/>
          <w:szCs w:val="24"/>
        </w:rPr>
        <w:t>适用于各专业消防队、油田码头、厂矿企业等场所，迅速为前方车辆提供充足泡沫原液。</w:t>
      </w:r>
    </w:p>
    <w:p w14:paraId="20AFABB8">
      <w:pPr>
        <w:spacing w:line="360" w:lineRule="auto"/>
        <w:ind w:firstLine="424" w:firstLineChars="177"/>
        <w:rPr>
          <w:rFonts w:ascii="仿宋" w:hAnsi="仿宋" w:eastAsia="仿宋"/>
          <w:sz w:val="24"/>
          <w:szCs w:val="24"/>
        </w:rPr>
      </w:pPr>
      <w:r>
        <w:rPr>
          <w:rFonts w:hint="eastAsia" w:ascii="仿宋" w:hAnsi="仿宋" w:eastAsia="仿宋"/>
          <w:sz w:val="24"/>
          <w:szCs w:val="24"/>
        </w:rPr>
        <w:t>整车安装贯通式副车架，上连接上装，下连接底盘，起到承上启下的作用，有效避免车辆在行驶过程中由于路面不平或者急刹车等产生的惯性力对上装产生应力集中，最大程度保护了上装，延长了整车的使用寿命。</w:t>
      </w:r>
    </w:p>
    <w:p w14:paraId="766DB3FB">
      <w:pPr>
        <w:spacing w:line="360" w:lineRule="auto"/>
        <w:ind w:firstLine="621" w:firstLineChars="259"/>
        <w:rPr>
          <w:rFonts w:ascii="仿宋" w:hAnsi="仿宋" w:eastAsia="仿宋"/>
          <w:sz w:val="24"/>
          <w:szCs w:val="24"/>
        </w:rPr>
      </w:pPr>
      <w:r>
        <w:rPr>
          <w:rFonts w:hint="eastAsia" w:ascii="仿宋" w:hAnsi="仿宋" w:eastAsia="仿宋"/>
          <w:sz w:val="24"/>
          <w:szCs w:val="24"/>
        </w:rPr>
        <w:t>车厢采用分体式结构。车厢骨架采用铝型材搭接成型，外蒙板为铝合金材质，采用粘接工艺，并进行封缝处理，用于防电化学腐蚀。有效防止漆面剥落（如磕碰、撞击）造成外蒙板锈蚀或在潮湿环境下的电化学腐蚀等现象发生，最大程度延长了车厢的使用寿命。</w:t>
      </w:r>
    </w:p>
    <w:p w14:paraId="06051B47">
      <w:pPr>
        <w:spacing w:line="360" w:lineRule="auto"/>
        <w:ind w:right="21" w:rightChars="10" w:firstLine="482"/>
        <w:rPr>
          <w:rFonts w:ascii="仿宋" w:hAnsi="仿宋" w:eastAsia="仿宋"/>
          <w:sz w:val="24"/>
          <w:szCs w:val="24"/>
        </w:rPr>
      </w:pPr>
      <w:r>
        <w:rPr>
          <w:rFonts w:hint="eastAsia" w:ascii="仿宋" w:hAnsi="仿宋" w:eastAsia="仿宋"/>
          <w:sz w:val="24"/>
          <w:szCs w:val="24"/>
        </w:rPr>
        <w:t>载液罐采用不锈钢制作而成，防腐性能好。罐体内部设有纵横防荡板，底部设有纵向托梁，最大程度延长罐体的使用寿命，罐顶设有人孔口，方便维修保养。</w:t>
      </w:r>
    </w:p>
    <w:p w14:paraId="6AAC35F4">
      <w:pPr>
        <w:spacing w:line="360" w:lineRule="auto"/>
        <w:ind w:right="21" w:rightChars="10" w:firstLine="482"/>
        <w:rPr>
          <w:rFonts w:ascii="仿宋" w:hAnsi="仿宋" w:eastAsia="仿宋"/>
          <w:color w:val="000000"/>
          <w:sz w:val="24"/>
          <w:szCs w:val="24"/>
        </w:rPr>
      </w:pPr>
      <w:r>
        <w:rPr>
          <w:rFonts w:hint="eastAsia" w:ascii="仿宋" w:hAnsi="仿宋" w:eastAsia="仿宋"/>
          <w:sz w:val="24"/>
          <w:szCs w:val="24"/>
        </w:rPr>
        <w:t>整车配备国产知名品牌浙江威隆</w:t>
      </w:r>
      <w:r>
        <w:rPr>
          <w:rFonts w:ascii="仿宋" w:hAnsi="仿宋" w:eastAsia="仿宋"/>
          <w:sz w:val="24"/>
          <w:szCs w:val="24"/>
        </w:rPr>
        <w:t>XBD12.0/30P-WGL</w:t>
      </w:r>
      <w:r>
        <w:rPr>
          <w:rFonts w:hint="eastAsia" w:ascii="仿宋" w:hAnsi="仿宋" w:eastAsia="仿宋"/>
          <w:sz w:val="24"/>
          <w:szCs w:val="24"/>
        </w:rPr>
        <w:t>型供液消防泵</w:t>
      </w:r>
      <w:r>
        <w:rPr>
          <w:rFonts w:hint="eastAsia" w:ascii="仿宋" w:hAnsi="仿宋" w:eastAsia="仿宋"/>
          <w:color w:val="000000"/>
          <w:sz w:val="24"/>
          <w:szCs w:val="24"/>
        </w:rPr>
        <w:t>，</w:t>
      </w:r>
      <w:r>
        <w:rPr>
          <w:rFonts w:hint="eastAsia" w:ascii="仿宋" w:hAnsi="仿宋" w:eastAsia="仿宋"/>
          <w:sz w:val="24"/>
          <w:szCs w:val="24"/>
        </w:rPr>
        <w:t>技术成熟、性能稳定、被广泛用于供液消防车</w:t>
      </w:r>
      <w:r>
        <w:rPr>
          <w:rFonts w:hint="eastAsia" w:ascii="仿宋" w:hAnsi="仿宋" w:eastAsia="仿宋"/>
          <w:color w:val="000000"/>
          <w:sz w:val="24"/>
          <w:szCs w:val="24"/>
        </w:rPr>
        <w:t>。</w:t>
      </w:r>
    </w:p>
    <w:p w14:paraId="59317EED">
      <w:pPr>
        <w:spacing w:line="360" w:lineRule="auto"/>
        <w:ind w:right="21" w:rightChars="10" w:firstLine="482"/>
        <w:rPr>
          <w:rFonts w:ascii="仿宋" w:hAnsi="仿宋" w:eastAsia="仿宋"/>
        </w:rPr>
      </w:pPr>
      <w:r>
        <w:rPr>
          <w:rFonts w:hint="eastAsia" w:ascii="仿宋" w:hAnsi="仿宋" w:eastAsia="仿宋"/>
          <w:sz w:val="24"/>
          <w:szCs w:val="24"/>
        </w:rPr>
        <w:t>整车消防性能符合</w:t>
      </w:r>
      <w:r>
        <w:rPr>
          <w:rFonts w:ascii="仿宋" w:hAnsi="仿宋" w:eastAsia="仿宋"/>
          <w:sz w:val="24"/>
          <w:szCs w:val="24"/>
        </w:rPr>
        <w:t>GB7956.1-2014、XF39-2016标准要求，通过国家消防装备质量检验检测中心检验。底盘取得中国国家强制性产品认证证书，发动机排放符合GB17691-2018中第六阶段排放标准要求</w:t>
      </w:r>
      <w:r>
        <w:rPr>
          <w:rFonts w:hint="eastAsia" w:ascii="仿宋" w:hAnsi="仿宋" w:eastAsia="仿宋"/>
          <w:sz w:val="24"/>
          <w:szCs w:val="24"/>
        </w:rPr>
        <w:t>。</w:t>
      </w:r>
    </w:p>
    <w:p w14:paraId="5E4885B2">
      <w:pPr>
        <w:jc w:val="left"/>
        <w:rPr>
          <w:rFonts w:ascii="仿宋" w:hAnsi="仿宋" w:eastAsia="仿宋"/>
          <w:b/>
          <w:kern w:val="0"/>
          <w:sz w:val="28"/>
          <w:szCs w:val="28"/>
        </w:rPr>
      </w:pPr>
    </w:p>
    <w:p w14:paraId="428A4B30">
      <w:pPr>
        <w:jc w:val="left"/>
        <w:rPr>
          <w:rFonts w:ascii="仿宋" w:hAnsi="仿宋" w:eastAsia="仿宋"/>
          <w:b/>
          <w:kern w:val="0"/>
          <w:sz w:val="28"/>
          <w:szCs w:val="28"/>
        </w:rPr>
      </w:pPr>
    </w:p>
    <w:p w14:paraId="3545BCEA">
      <w:pPr>
        <w:jc w:val="left"/>
        <w:rPr>
          <w:rFonts w:ascii="仿宋" w:hAnsi="仿宋" w:eastAsia="仿宋"/>
          <w:b/>
          <w:kern w:val="0"/>
          <w:sz w:val="28"/>
          <w:szCs w:val="28"/>
        </w:rPr>
      </w:pPr>
    </w:p>
    <w:p w14:paraId="79A5E501">
      <w:pPr>
        <w:jc w:val="left"/>
        <w:rPr>
          <w:rFonts w:ascii="仿宋" w:hAnsi="仿宋" w:eastAsia="仿宋"/>
          <w:b/>
          <w:kern w:val="0"/>
          <w:sz w:val="28"/>
          <w:szCs w:val="28"/>
        </w:rPr>
      </w:pPr>
    </w:p>
    <w:p w14:paraId="598A7C14">
      <w:pPr>
        <w:jc w:val="left"/>
        <w:rPr>
          <w:rFonts w:ascii="仿宋" w:hAnsi="仿宋" w:eastAsia="仿宋"/>
          <w:b/>
          <w:kern w:val="0"/>
          <w:sz w:val="28"/>
          <w:szCs w:val="28"/>
        </w:rPr>
      </w:pPr>
    </w:p>
    <w:p w14:paraId="74C27C75">
      <w:pPr>
        <w:jc w:val="left"/>
        <w:rPr>
          <w:rFonts w:ascii="仿宋" w:hAnsi="仿宋" w:eastAsia="仿宋"/>
          <w:b/>
          <w:kern w:val="0"/>
          <w:sz w:val="28"/>
          <w:szCs w:val="28"/>
        </w:rPr>
      </w:pPr>
    </w:p>
    <w:p w14:paraId="127DB631">
      <w:pPr>
        <w:widowControl/>
        <w:jc w:val="left"/>
        <w:rPr>
          <w:rFonts w:ascii="仿宋" w:hAnsi="仿宋" w:eastAsia="仿宋"/>
          <w:b/>
          <w:kern w:val="0"/>
          <w:sz w:val="28"/>
          <w:szCs w:val="28"/>
        </w:rPr>
      </w:pPr>
    </w:p>
    <w:p w14:paraId="10C83F25">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整车主要参数</w:t>
      </w:r>
    </w:p>
    <w:tbl>
      <w:tblPr>
        <w:tblStyle w:val="8"/>
        <w:tblW w:w="8720"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2660"/>
        <w:gridCol w:w="3030"/>
        <w:gridCol w:w="3030"/>
      </w:tblGrid>
      <w:tr w14:paraId="17F7C79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79ED7B34">
            <w:pPr>
              <w:jc w:val="center"/>
              <w:rPr>
                <w:rFonts w:ascii="仿宋" w:hAnsi="仿宋" w:eastAsia="仿宋"/>
                <w:kern w:val="0"/>
              </w:rPr>
            </w:pPr>
            <w:r>
              <w:rPr>
                <w:rFonts w:hint="eastAsia" w:ascii="仿宋" w:hAnsi="仿宋" w:eastAsia="仿宋"/>
                <w:kern w:val="0"/>
              </w:rPr>
              <w:t>外廓尺寸</w:t>
            </w:r>
          </w:p>
        </w:tc>
        <w:tc>
          <w:tcPr>
            <w:tcW w:w="6060" w:type="dxa"/>
            <w:gridSpan w:val="2"/>
            <w:vAlign w:val="center"/>
          </w:tcPr>
          <w:p w14:paraId="459BAAEF">
            <w:pPr>
              <w:jc w:val="center"/>
              <w:rPr>
                <w:rFonts w:ascii="仿宋" w:hAnsi="仿宋" w:eastAsia="仿宋"/>
                <w:kern w:val="0"/>
              </w:rPr>
            </w:pPr>
            <w:r>
              <w:rPr>
                <w:rFonts w:hint="eastAsia" w:ascii="仿宋" w:hAnsi="仿宋" w:eastAsia="仿宋"/>
                <w:kern w:val="0"/>
              </w:rPr>
              <w:t>长</w:t>
            </w:r>
            <w:r>
              <w:rPr>
                <w:rFonts w:ascii="仿宋" w:hAnsi="仿宋" w:eastAsia="仿宋"/>
                <w:kern w:val="0"/>
              </w:rPr>
              <w:t>12000mm×</w:t>
            </w:r>
            <w:r>
              <w:rPr>
                <w:rFonts w:hint="eastAsia" w:ascii="仿宋" w:hAnsi="仿宋" w:eastAsia="仿宋"/>
                <w:kern w:val="0"/>
              </w:rPr>
              <w:t>宽</w:t>
            </w:r>
            <w:r>
              <w:rPr>
                <w:rFonts w:ascii="仿宋" w:hAnsi="仿宋" w:eastAsia="仿宋"/>
                <w:kern w:val="0"/>
              </w:rPr>
              <w:t>2550mm×</w:t>
            </w:r>
            <w:r>
              <w:rPr>
                <w:rFonts w:hint="eastAsia" w:ascii="仿宋" w:hAnsi="仿宋" w:eastAsia="仿宋"/>
                <w:kern w:val="0"/>
              </w:rPr>
              <w:t>高</w:t>
            </w:r>
            <w:r>
              <w:rPr>
                <w:rFonts w:ascii="仿宋" w:hAnsi="仿宋" w:eastAsia="仿宋"/>
                <w:kern w:val="0"/>
              </w:rPr>
              <w:t>3780mm</w:t>
            </w:r>
          </w:p>
        </w:tc>
      </w:tr>
      <w:tr w14:paraId="46C6EA8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003D51BA">
            <w:pPr>
              <w:jc w:val="center"/>
              <w:rPr>
                <w:rFonts w:ascii="仿宋" w:hAnsi="仿宋" w:eastAsia="仿宋"/>
                <w:kern w:val="0"/>
              </w:rPr>
            </w:pPr>
            <w:r>
              <w:rPr>
                <w:rFonts w:hint="eastAsia" w:ascii="仿宋" w:hAnsi="仿宋" w:eastAsia="仿宋"/>
                <w:kern w:val="0"/>
              </w:rPr>
              <w:t>满载总质量</w:t>
            </w:r>
          </w:p>
        </w:tc>
        <w:tc>
          <w:tcPr>
            <w:tcW w:w="6060" w:type="dxa"/>
            <w:gridSpan w:val="2"/>
            <w:vAlign w:val="center"/>
          </w:tcPr>
          <w:p w14:paraId="1A837ACF">
            <w:pPr>
              <w:jc w:val="center"/>
              <w:rPr>
                <w:rFonts w:ascii="仿宋" w:hAnsi="仿宋" w:eastAsia="仿宋"/>
                <w:kern w:val="0"/>
              </w:rPr>
            </w:pPr>
            <w:r>
              <w:rPr>
                <w:rFonts w:ascii="仿宋" w:hAnsi="仿宋" w:eastAsia="仿宋"/>
                <w:kern w:val="0"/>
              </w:rPr>
              <w:t>42000</w:t>
            </w:r>
            <w:r>
              <w:rPr>
                <w:rFonts w:hint="eastAsia" w:ascii="仿宋" w:hAnsi="仿宋" w:eastAsia="仿宋"/>
                <w:kern w:val="0"/>
              </w:rPr>
              <w:t>kg</w:t>
            </w:r>
          </w:p>
        </w:tc>
      </w:tr>
      <w:tr w14:paraId="41CC92DD">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37EC8CCF">
            <w:pPr>
              <w:jc w:val="center"/>
              <w:rPr>
                <w:rFonts w:ascii="仿宋" w:hAnsi="仿宋" w:eastAsia="仿宋"/>
                <w:kern w:val="0"/>
              </w:rPr>
            </w:pPr>
            <w:r>
              <w:rPr>
                <w:rFonts w:hint="eastAsia" w:ascii="仿宋" w:hAnsi="仿宋" w:eastAsia="仿宋"/>
                <w:kern w:val="0"/>
              </w:rPr>
              <w:t>发动机额定功率</w:t>
            </w:r>
          </w:p>
        </w:tc>
        <w:tc>
          <w:tcPr>
            <w:tcW w:w="6060" w:type="dxa"/>
            <w:gridSpan w:val="2"/>
            <w:vAlign w:val="center"/>
          </w:tcPr>
          <w:p w14:paraId="2F3EE688">
            <w:pPr>
              <w:jc w:val="center"/>
              <w:rPr>
                <w:rFonts w:ascii="仿宋" w:hAnsi="仿宋" w:eastAsia="仿宋"/>
                <w:kern w:val="0"/>
              </w:rPr>
            </w:pPr>
            <w:r>
              <w:rPr>
                <w:rFonts w:ascii="仿宋" w:hAnsi="仿宋" w:eastAsia="仿宋"/>
                <w:kern w:val="0"/>
              </w:rPr>
              <w:t>400</w:t>
            </w:r>
            <w:r>
              <w:rPr>
                <w:rFonts w:hint="eastAsia" w:ascii="仿宋" w:hAnsi="仿宋" w:eastAsia="仿宋"/>
                <w:kern w:val="0"/>
              </w:rPr>
              <w:t>kW</w:t>
            </w:r>
          </w:p>
        </w:tc>
      </w:tr>
      <w:tr w14:paraId="0DB2B45F">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3B465A2">
            <w:pPr>
              <w:jc w:val="center"/>
              <w:rPr>
                <w:rFonts w:ascii="仿宋" w:hAnsi="仿宋" w:eastAsia="仿宋"/>
                <w:kern w:val="0"/>
              </w:rPr>
            </w:pPr>
            <w:r>
              <w:rPr>
                <w:rFonts w:hint="eastAsia" w:ascii="仿宋" w:hAnsi="仿宋" w:eastAsia="仿宋"/>
                <w:kern w:val="0"/>
              </w:rPr>
              <w:t>比功率</w:t>
            </w:r>
          </w:p>
        </w:tc>
        <w:tc>
          <w:tcPr>
            <w:tcW w:w="6060" w:type="dxa"/>
            <w:gridSpan w:val="2"/>
            <w:vAlign w:val="center"/>
          </w:tcPr>
          <w:p w14:paraId="55F3E601">
            <w:pPr>
              <w:jc w:val="center"/>
              <w:rPr>
                <w:rFonts w:ascii="仿宋" w:hAnsi="仿宋" w:eastAsia="仿宋"/>
                <w:kern w:val="0"/>
              </w:rPr>
            </w:pPr>
            <w:r>
              <w:rPr>
                <w:rFonts w:ascii="仿宋" w:hAnsi="仿宋" w:eastAsia="仿宋"/>
                <w:kern w:val="0"/>
              </w:rPr>
              <w:t>9.5</w:t>
            </w:r>
            <w:r>
              <w:rPr>
                <w:rFonts w:hint="eastAsia" w:ascii="仿宋" w:hAnsi="仿宋" w:eastAsia="仿宋"/>
                <w:kern w:val="0"/>
              </w:rPr>
              <w:t>kW/t</w:t>
            </w:r>
          </w:p>
        </w:tc>
      </w:tr>
      <w:tr w14:paraId="3A1CAC45">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024FADEF">
            <w:pPr>
              <w:jc w:val="center"/>
              <w:rPr>
                <w:rFonts w:ascii="仿宋" w:hAnsi="仿宋" w:eastAsia="仿宋"/>
                <w:kern w:val="0"/>
              </w:rPr>
            </w:pPr>
            <w:r>
              <w:rPr>
                <w:rFonts w:hint="eastAsia" w:ascii="仿宋" w:hAnsi="仿宋" w:eastAsia="仿宋"/>
                <w:kern w:val="0"/>
              </w:rPr>
              <w:t>乘员人数</w:t>
            </w:r>
          </w:p>
        </w:tc>
        <w:tc>
          <w:tcPr>
            <w:tcW w:w="6060" w:type="dxa"/>
            <w:gridSpan w:val="2"/>
            <w:vAlign w:val="center"/>
          </w:tcPr>
          <w:p w14:paraId="7ABC160C">
            <w:pPr>
              <w:jc w:val="center"/>
              <w:rPr>
                <w:rFonts w:ascii="仿宋" w:hAnsi="仿宋" w:eastAsia="仿宋"/>
                <w:kern w:val="0"/>
              </w:rPr>
            </w:pPr>
            <w:r>
              <w:rPr>
                <w:rFonts w:ascii="仿宋" w:hAnsi="仿宋" w:eastAsia="仿宋"/>
                <w:kern w:val="0"/>
              </w:rPr>
              <w:t>2</w:t>
            </w:r>
            <w:r>
              <w:rPr>
                <w:rFonts w:hint="eastAsia" w:ascii="仿宋" w:hAnsi="仿宋" w:eastAsia="仿宋"/>
                <w:kern w:val="0"/>
              </w:rPr>
              <w:t>+4人</w:t>
            </w:r>
          </w:p>
        </w:tc>
      </w:tr>
      <w:tr w14:paraId="0728002F">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609CAE0A">
            <w:pPr>
              <w:jc w:val="center"/>
              <w:rPr>
                <w:rFonts w:ascii="仿宋" w:hAnsi="仿宋" w:eastAsia="仿宋"/>
                <w:kern w:val="0"/>
              </w:rPr>
            </w:pPr>
            <w:r>
              <w:rPr>
                <w:rFonts w:hint="eastAsia" w:ascii="仿宋" w:hAnsi="仿宋" w:eastAsia="仿宋"/>
                <w:kern w:val="0"/>
              </w:rPr>
              <w:t>最高车速</w:t>
            </w:r>
          </w:p>
        </w:tc>
        <w:tc>
          <w:tcPr>
            <w:tcW w:w="6060" w:type="dxa"/>
            <w:gridSpan w:val="2"/>
            <w:vAlign w:val="center"/>
          </w:tcPr>
          <w:p w14:paraId="560AF920">
            <w:pPr>
              <w:jc w:val="center"/>
              <w:rPr>
                <w:rFonts w:ascii="仿宋" w:hAnsi="仿宋" w:eastAsia="仿宋"/>
                <w:kern w:val="0"/>
              </w:rPr>
            </w:pPr>
            <w:r>
              <w:rPr>
                <w:rFonts w:ascii="仿宋" w:hAnsi="仿宋" w:eastAsia="仿宋"/>
                <w:kern w:val="0"/>
              </w:rPr>
              <w:t>9</w:t>
            </w:r>
            <w:r>
              <w:rPr>
                <w:rFonts w:hint="eastAsia" w:ascii="仿宋" w:hAnsi="仿宋" w:eastAsia="仿宋"/>
                <w:kern w:val="0"/>
              </w:rPr>
              <w:t>0km/h</w:t>
            </w:r>
          </w:p>
        </w:tc>
      </w:tr>
      <w:tr w14:paraId="05EAB3A8">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5DD436A2">
            <w:pPr>
              <w:jc w:val="center"/>
              <w:rPr>
                <w:rFonts w:ascii="仿宋" w:hAnsi="仿宋" w:eastAsia="仿宋"/>
                <w:kern w:val="0"/>
              </w:rPr>
            </w:pPr>
            <w:r>
              <w:rPr>
                <w:rFonts w:hint="eastAsia" w:ascii="仿宋" w:hAnsi="仿宋" w:eastAsia="仿宋"/>
                <w:kern w:val="0"/>
              </w:rPr>
              <w:t>供液泵流量</w:t>
            </w:r>
          </w:p>
        </w:tc>
        <w:tc>
          <w:tcPr>
            <w:tcW w:w="6060" w:type="dxa"/>
            <w:gridSpan w:val="2"/>
            <w:vAlign w:val="center"/>
          </w:tcPr>
          <w:p w14:paraId="2D1E6286">
            <w:pPr>
              <w:jc w:val="center"/>
              <w:rPr>
                <w:rFonts w:ascii="仿宋" w:hAnsi="仿宋" w:eastAsia="仿宋"/>
                <w:kern w:val="0"/>
              </w:rPr>
            </w:pPr>
            <w:r>
              <w:rPr>
                <w:rFonts w:hint="eastAsia" w:ascii="仿宋" w:hAnsi="仿宋" w:eastAsia="仿宋"/>
                <w:kern w:val="0"/>
              </w:rPr>
              <w:t>30L/s（</w:t>
            </w:r>
            <w:r>
              <w:rPr>
                <w:rFonts w:ascii="仿宋" w:hAnsi="仿宋" w:eastAsia="仿宋"/>
                <w:kern w:val="0"/>
              </w:rPr>
              <w:t>1.2</w:t>
            </w:r>
            <w:r>
              <w:rPr>
                <w:rFonts w:hint="eastAsia" w:ascii="仿宋" w:hAnsi="仿宋" w:eastAsia="仿宋"/>
                <w:kern w:val="0"/>
              </w:rPr>
              <w:t>MPa）单泵；（2个，同吸同供可达6</w:t>
            </w:r>
            <w:r>
              <w:rPr>
                <w:rFonts w:ascii="仿宋" w:hAnsi="仿宋" w:eastAsia="仿宋"/>
                <w:kern w:val="0"/>
              </w:rPr>
              <w:t>0</w:t>
            </w:r>
            <w:r>
              <w:rPr>
                <w:rFonts w:hint="eastAsia" w:ascii="仿宋" w:hAnsi="仿宋" w:eastAsia="仿宋"/>
                <w:kern w:val="0"/>
              </w:rPr>
              <w:t>L/s）</w:t>
            </w:r>
          </w:p>
        </w:tc>
      </w:tr>
      <w:tr w14:paraId="72A55C4E">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22" w:hRule="atLeast"/>
          <w:jc w:val="center"/>
        </w:trPr>
        <w:tc>
          <w:tcPr>
            <w:tcW w:w="2660" w:type="dxa"/>
            <w:vAlign w:val="center"/>
          </w:tcPr>
          <w:p w14:paraId="067C36BF">
            <w:pPr>
              <w:jc w:val="center"/>
              <w:rPr>
                <w:rFonts w:ascii="仿宋" w:hAnsi="仿宋" w:eastAsia="仿宋"/>
                <w:kern w:val="0"/>
              </w:rPr>
            </w:pPr>
            <w:r>
              <w:rPr>
                <w:rFonts w:hint="eastAsia" w:ascii="仿宋" w:hAnsi="仿宋" w:eastAsia="仿宋"/>
                <w:kern w:val="0"/>
              </w:rPr>
              <w:t>罐体容量</w:t>
            </w:r>
          </w:p>
        </w:tc>
        <w:tc>
          <w:tcPr>
            <w:tcW w:w="6060" w:type="dxa"/>
            <w:gridSpan w:val="2"/>
            <w:vAlign w:val="center"/>
          </w:tcPr>
          <w:p w14:paraId="4EE5DFD7">
            <w:pPr>
              <w:jc w:val="center"/>
              <w:rPr>
                <w:rFonts w:ascii="仿宋" w:hAnsi="仿宋" w:eastAsia="仿宋"/>
                <w:kern w:val="0"/>
              </w:rPr>
            </w:pPr>
            <w:r>
              <w:rPr>
                <w:rFonts w:hint="eastAsia" w:ascii="仿宋" w:hAnsi="仿宋" w:eastAsia="仿宋"/>
                <w:kern w:val="0"/>
              </w:rPr>
              <w:t>1</w:t>
            </w:r>
            <w:r>
              <w:rPr>
                <w:rFonts w:ascii="仿宋" w:hAnsi="仿宋" w:eastAsia="仿宋"/>
                <w:kern w:val="0"/>
              </w:rPr>
              <w:t>9700</w:t>
            </w:r>
            <w:r>
              <w:rPr>
                <w:rFonts w:hint="eastAsia" w:ascii="仿宋" w:hAnsi="仿宋" w:eastAsia="仿宋"/>
                <w:kern w:val="0"/>
              </w:rPr>
              <w:t>L</w:t>
            </w:r>
            <w:r>
              <w:rPr>
                <w:rFonts w:ascii="仿宋" w:hAnsi="仿宋" w:eastAsia="仿宋"/>
                <w:kern w:val="0"/>
              </w:rPr>
              <w:t>(</w:t>
            </w:r>
            <w:r>
              <w:rPr>
                <w:rFonts w:hint="eastAsia" w:ascii="仿宋" w:hAnsi="仿宋" w:eastAsia="仿宋"/>
                <w:kern w:val="0"/>
              </w:rPr>
              <w:t>按照</w:t>
            </w:r>
            <w:r>
              <w:rPr>
                <w:rFonts w:ascii="仿宋" w:hAnsi="仿宋" w:eastAsia="仿宋"/>
                <w:kern w:val="0"/>
              </w:rPr>
              <w:t>2:2:1分割)</w:t>
            </w:r>
          </w:p>
        </w:tc>
      </w:tr>
      <w:tr w14:paraId="69E8D1CF">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22" w:hRule="atLeast"/>
          <w:jc w:val="center"/>
        </w:trPr>
        <w:tc>
          <w:tcPr>
            <w:tcW w:w="2660" w:type="dxa"/>
            <w:vMerge w:val="restart"/>
            <w:vAlign w:val="center"/>
          </w:tcPr>
          <w:p w14:paraId="1FFD6187">
            <w:pPr>
              <w:jc w:val="center"/>
              <w:rPr>
                <w:rFonts w:ascii="仿宋" w:hAnsi="仿宋" w:eastAsia="仿宋"/>
                <w:kern w:val="0"/>
              </w:rPr>
            </w:pPr>
            <w:r>
              <w:rPr>
                <w:rFonts w:hint="eastAsia" w:ascii="仿宋" w:hAnsi="仿宋" w:eastAsia="仿宋"/>
                <w:kern w:val="0"/>
              </w:rPr>
              <w:t>臂架</w:t>
            </w:r>
          </w:p>
        </w:tc>
        <w:tc>
          <w:tcPr>
            <w:tcW w:w="3030" w:type="dxa"/>
            <w:vAlign w:val="center"/>
          </w:tcPr>
          <w:p w14:paraId="7265F8D2">
            <w:pPr>
              <w:jc w:val="center"/>
              <w:rPr>
                <w:rFonts w:ascii="仿宋" w:hAnsi="仿宋" w:eastAsia="仿宋"/>
                <w:kern w:val="0"/>
              </w:rPr>
            </w:pPr>
            <w:r>
              <w:rPr>
                <w:rFonts w:hint="eastAsia" w:ascii="仿宋" w:hAnsi="仿宋" w:eastAsia="仿宋"/>
                <w:kern w:val="0"/>
              </w:rPr>
              <w:t xml:space="preserve">最大工作幅度（m） </w:t>
            </w:r>
            <w:r>
              <w:rPr>
                <w:rFonts w:ascii="仿宋" w:hAnsi="仿宋" w:eastAsia="仿宋"/>
                <w:kern w:val="0"/>
              </w:rPr>
              <w:t xml:space="preserve">                 </w:t>
            </w:r>
          </w:p>
        </w:tc>
        <w:tc>
          <w:tcPr>
            <w:tcW w:w="3030" w:type="dxa"/>
            <w:vAlign w:val="center"/>
          </w:tcPr>
          <w:p w14:paraId="62EFF13D">
            <w:pPr>
              <w:jc w:val="center"/>
              <w:rPr>
                <w:rFonts w:ascii="仿宋" w:hAnsi="仿宋" w:eastAsia="仿宋"/>
                <w:kern w:val="0"/>
              </w:rPr>
            </w:pPr>
            <w:r>
              <w:rPr>
                <w:rFonts w:hint="eastAsia" w:ascii="仿宋" w:hAnsi="仿宋" w:eastAsia="仿宋"/>
                <w:kern w:val="0"/>
              </w:rPr>
              <w:t>1</w:t>
            </w:r>
            <w:r>
              <w:rPr>
                <w:rFonts w:ascii="仿宋" w:hAnsi="仿宋" w:eastAsia="仿宋"/>
                <w:kern w:val="0"/>
              </w:rPr>
              <w:t>0</w:t>
            </w:r>
          </w:p>
        </w:tc>
      </w:tr>
      <w:tr w14:paraId="691B7AB3">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22" w:hRule="atLeast"/>
          <w:jc w:val="center"/>
        </w:trPr>
        <w:tc>
          <w:tcPr>
            <w:tcW w:w="2660" w:type="dxa"/>
            <w:vMerge w:val="continue"/>
            <w:vAlign w:val="center"/>
          </w:tcPr>
          <w:p w14:paraId="39597AA7">
            <w:pPr>
              <w:jc w:val="center"/>
              <w:rPr>
                <w:rFonts w:ascii="仿宋" w:hAnsi="仿宋" w:eastAsia="仿宋"/>
                <w:kern w:val="0"/>
              </w:rPr>
            </w:pPr>
          </w:p>
        </w:tc>
        <w:tc>
          <w:tcPr>
            <w:tcW w:w="3030" w:type="dxa"/>
            <w:vAlign w:val="center"/>
          </w:tcPr>
          <w:p w14:paraId="03E598FF">
            <w:pPr>
              <w:jc w:val="center"/>
              <w:rPr>
                <w:rFonts w:ascii="仿宋" w:hAnsi="仿宋" w:eastAsia="仿宋"/>
                <w:kern w:val="0"/>
              </w:rPr>
            </w:pPr>
            <w:r>
              <w:rPr>
                <w:rFonts w:hint="eastAsia" w:ascii="仿宋" w:hAnsi="仿宋" w:eastAsia="仿宋"/>
                <w:kern w:val="0"/>
              </w:rPr>
              <w:t>臂架数量</w:t>
            </w:r>
          </w:p>
        </w:tc>
        <w:tc>
          <w:tcPr>
            <w:tcW w:w="3030" w:type="dxa"/>
            <w:vAlign w:val="center"/>
          </w:tcPr>
          <w:p w14:paraId="124BF306">
            <w:pPr>
              <w:jc w:val="center"/>
              <w:rPr>
                <w:rFonts w:ascii="仿宋" w:hAnsi="仿宋" w:eastAsia="仿宋"/>
                <w:kern w:val="0"/>
              </w:rPr>
            </w:pPr>
            <w:r>
              <w:rPr>
                <w:rFonts w:hint="eastAsia" w:ascii="仿宋" w:hAnsi="仿宋" w:eastAsia="仿宋"/>
                <w:kern w:val="0"/>
              </w:rPr>
              <w:t>1</w:t>
            </w:r>
          </w:p>
        </w:tc>
      </w:tr>
      <w:tr w14:paraId="122AB0BD">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22" w:hRule="atLeast"/>
          <w:jc w:val="center"/>
        </w:trPr>
        <w:tc>
          <w:tcPr>
            <w:tcW w:w="2660" w:type="dxa"/>
            <w:vMerge w:val="continue"/>
            <w:vAlign w:val="center"/>
          </w:tcPr>
          <w:p w14:paraId="4DE5E8CE">
            <w:pPr>
              <w:jc w:val="center"/>
              <w:rPr>
                <w:rFonts w:ascii="仿宋" w:hAnsi="仿宋" w:eastAsia="仿宋"/>
                <w:kern w:val="0"/>
              </w:rPr>
            </w:pPr>
          </w:p>
        </w:tc>
        <w:tc>
          <w:tcPr>
            <w:tcW w:w="3030" w:type="dxa"/>
            <w:vAlign w:val="center"/>
          </w:tcPr>
          <w:p w14:paraId="17B3332E">
            <w:pPr>
              <w:jc w:val="center"/>
              <w:rPr>
                <w:rFonts w:ascii="仿宋" w:hAnsi="仿宋" w:eastAsia="仿宋"/>
                <w:kern w:val="0"/>
              </w:rPr>
            </w:pPr>
            <w:r>
              <w:rPr>
                <w:rFonts w:hint="eastAsia" w:ascii="仿宋" w:hAnsi="仿宋" w:eastAsia="仿宋"/>
                <w:kern w:val="0"/>
              </w:rPr>
              <w:t>水平左摆角（°）</w:t>
            </w:r>
          </w:p>
        </w:tc>
        <w:tc>
          <w:tcPr>
            <w:tcW w:w="3030" w:type="dxa"/>
            <w:vAlign w:val="center"/>
          </w:tcPr>
          <w:p w14:paraId="57F0C6BC">
            <w:pPr>
              <w:jc w:val="center"/>
              <w:rPr>
                <w:rFonts w:ascii="仿宋" w:hAnsi="仿宋" w:eastAsia="仿宋"/>
                <w:kern w:val="0"/>
              </w:rPr>
            </w:pPr>
            <w:r>
              <w:rPr>
                <w:rFonts w:hint="eastAsia" w:ascii="仿宋" w:hAnsi="仿宋" w:eastAsia="仿宋"/>
                <w:kern w:val="0"/>
              </w:rPr>
              <w:t>≥1</w:t>
            </w:r>
            <w:r>
              <w:rPr>
                <w:rFonts w:ascii="仿宋" w:hAnsi="仿宋" w:eastAsia="仿宋"/>
                <w:kern w:val="0"/>
              </w:rPr>
              <w:t>80</w:t>
            </w:r>
          </w:p>
        </w:tc>
      </w:tr>
      <w:tr w14:paraId="72A46875">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22" w:hRule="atLeast"/>
          <w:jc w:val="center"/>
        </w:trPr>
        <w:tc>
          <w:tcPr>
            <w:tcW w:w="2660" w:type="dxa"/>
            <w:vMerge w:val="continue"/>
            <w:vAlign w:val="center"/>
          </w:tcPr>
          <w:p w14:paraId="430499EF">
            <w:pPr>
              <w:jc w:val="center"/>
              <w:rPr>
                <w:rFonts w:ascii="仿宋" w:hAnsi="仿宋" w:eastAsia="仿宋"/>
                <w:kern w:val="0"/>
              </w:rPr>
            </w:pPr>
          </w:p>
        </w:tc>
        <w:tc>
          <w:tcPr>
            <w:tcW w:w="3030" w:type="dxa"/>
            <w:vAlign w:val="center"/>
          </w:tcPr>
          <w:p w14:paraId="194A4D71">
            <w:pPr>
              <w:jc w:val="center"/>
              <w:rPr>
                <w:rFonts w:ascii="仿宋" w:hAnsi="仿宋" w:eastAsia="仿宋"/>
                <w:kern w:val="0"/>
              </w:rPr>
            </w:pPr>
            <w:r>
              <w:rPr>
                <w:rFonts w:hint="eastAsia" w:ascii="仿宋" w:hAnsi="仿宋" w:eastAsia="仿宋"/>
                <w:kern w:val="0"/>
              </w:rPr>
              <w:t>水平右摆角（°）</w:t>
            </w:r>
          </w:p>
        </w:tc>
        <w:tc>
          <w:tcPr>
            <w:tcW w:w="3030" w:type="dxa"/>
            <w:vAlign w:val="center"/>
          </w:tcPr>
          <w:p w14:paraId="02B341CA">
            <w:pPr>
              <w:jc w:val="center"/>
              <w:rPr>
                <w:rFonts w:ascii="仿宋" w:hAnsi="仿宋" w:eastAsia="仿宋"/>
                <w:kern w:val="0"/>
              </w:rPr>
            </w:pPr>
            <w:r>
              <w:rPr>
                <w:rFonts w:hint="eastAsia" w:ascii="仿宋" w:hAnsi="仿宋" w:eastAsia="仿宋"/>
                <w:kern w:val="0"/>
              </w:rPr>
              <w:t>≥1</w:t>
            </w:r>
            <w:r>
              <w:rPr>
                <w:rFonts w:ascii="仿宋" w:hAnsi="仿宋" w:eastAsia="仿宋"/>
                <w:kern w:val="0"/>
              </w:rPr>
              <w:t>80</w:t>
            </w:r>
          </w:p>
        </w:tc>
      </w:tr>
      <w:tr w14:paraId="4533E62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22" w:hRule="atLeast"/>
          <w:jc w:val="center"/>
        </w:trPr>
        <w:tc>
          <w:tcPr>
            <w:tcW w:w="2660" w:type="dxa"/>
            <w:vMerge w:val="continue"/>
            <w:vAlign w:val="center"/>
          </w:tcPr>
          <w:p w14:paraId="0162F21F">
            <w:pPr>
              <w:jc w:val="center"/>
              <w:rPr>
                <w:rFonts w:ascii="仿宋" w:hAnsi="仿宋" w:eastAsia="仿宋"/>
                <w:kern w:val="0"/>
              </w:rPr>
            </w:pPr>
          </w:p>
        </w:tc>
        <w:tc>
          <w:tcPr>
            <w:tcW w:w="3030" w:type="dxa"/>
            <w:vAlign w:val="center"/>
          </w:tcPr>
          <w:p w14:paraId="4445EBAB">
            <w:pPr>
              <w:jc w:val="center"/>
              <w:rPr>
                <w:rFonts w:ascii="仿宋" w:hAnsi="仿宋" w:eastAsia="仿宋"/>
                <w:kern w:val="0"/>
              </w:rPr>
            </w:pPr>
            <w:r>
              <w:rPr>
                <w:rFonts w:hint="eastAsia" w:ascii="仿宋" w:hAnsi="仿宋" w:eastAsia="仿宋"/>
                <w:kern w:val="0"/>
              </w:rPr>
              <w:t>最大仰角（°）</w:t>
            </w:r>
          </w:p>
        </w:tc>
        <w:tc>
          <w:tcPr>
            <w:tcW w:w="3030" w:type="dxa"/>
            <w:vAlign w:val="center"/>
          </w:tcPr>
          <w:p w14:paraId="3CF06C81">
            <w:pPr>
              <w:jc w:val="center"/>
              <w:rPr>
                <w:rFonts w:ascii="仿宋" w:hAnsi="仿宋" w:eastAsia="仿宋"/>
                <w:kern w:val="0"/>
              </w:rPr>
            </w:pPr>
            <w:r>
              <w:rPr>
                <w:rFonts w:hint="eastAsia" w:ascii="仿宋" w:hAnsi="仿宋" w:eastAsia="仿宋"/>
                <w:kern w:val="0"/>
              </w:rPr>
              <w:t>≥3</w:t>
            </w:r>
            <w:r>
              <w:rPr>
                <w:rFonts w:ascii="仿宋" w:hAnsi="仿宋" w:eastAsia="仿宋"/>
                <w:kern w:val="0"/>
              </w:rPr>
              <w:t>0</w:t>
            </w:r>
          </w:p>
        </w:tc>
      </w:tr>
    </w:tbl>
    <w:p w14:paraId="23DA01DA">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底盘主要参数</w:t>
      </w:r>
    </w:p>
    <w:tbl>
      <w:tblPr>
        <w:tblStyle w:val="8"/>
        <w:tblW w:w="8720"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2660"/>
        <w:gridCol w:w="6060"/>
      </w:tblGrid>
      <w:tr w14:paraId="3444065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922B354">
            <w:pPr>
              <w:jc w:val="center"/>
              <w:rPr>
                <w:rFonts w:ascii="仿宋" w:hAnsi="仿宋" w:eastAsia="仿宋"/>
                <w:kern w:val="0"/>
              </w:rPr>
            </w:pPr>
            <w:r>
              <w:rPr>
                <w:rFonts w:hint="eastAsia" w:ascii="仿宋" w:hAnsi="仿宋" w:eastAsia="仿宋"/>
                <w:kern w:val="0"/>
              </w:rPr>
              <w:t>品牌型号</w:t>
            </w:r>
          </w:p>
        </w:tc>
        <w:tc>
          <w:tcPr>
            <w:tcW w:w="6060" w:type="dxa"/>
            <w:vAlign w:val="center"/>
          </w:tcPr>
          <w:p w14:paraId="65DCB35F">
            <w:pPr>
              <w:jc w:val="center"/>
              <w:rPr>
                <w:rFonts w:ascii="仿宋" w:hAnsi="仿宋" w:eastAsia="仿宋"/>
                <w:kern w:val="0"/>
              </w:rPr>
            </w:pPr>
            <w:r>
              <w:rPr>
                <w:rFonts w:hint="eastAsia" w:ascii="仿宋" w:hAnsi="仿宋" w:eastAsia="仿宋"/>
                <w:kern w:val="0"/>
              </w:rPr>
              <w:t>重汽（汕德卡）</w:t>
            </w:r>
            <w:r>
              <w:rPr>
                <w:rFonts w:ascii="仿宋" w:hAnsi="仿宋" w:eastAsia="仿宋"/>
                <w:kern w:val="0"/>
              </w:rPr>
              <w:t>ZZ5446V516MF5</w:t>
            </w:r>
          </w:p>
        </w:tc>
      </w:tr>
      <w:tr w14:paraId="111D9B2B">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35107467">
            <w:pPr>
              <w:jc w:val="center"/>
              <w:rPr>
                <w:rFonts w:ascii="仿宋" w:hAnsi="仿宋" w:eastAsia="仿宋"/>
                <w:kern w:val="0"/>
              </w:rPr>
            </w:pPr>
            <w:r>
              <w:rPr>
                <w:rFonts w:hint="eastAsia" w:ascii="仿宋" w:hAnsi="仿宋" w:eastAsia="仿宋"/>
                <w:kern w:val="0"/>
              </w:rPr>
              <w:t>驱动型式</w:t>
            </w:r>
          </w:p>
        </w:tc>
        <w:tc>
          <w:tcPr>
            <w:tcW w:w="6060" w:type="dxa"/>
            <w:vAlign w:val="center"/>
          </w:tcPr>
          <w:p w14:paraId="75C18377">
            <w:pPr>
              <w:jc w:val="center"/>
              <w:rPr>
                <w:rFonts w:ascii="仿宋" w:hAnsi="仿宋" w:eastAsia="仿宋"/>
                <w:kern w:val="0"/>
              </w:rPr>
            </w:pPr>
            <w:r>
              <w:rPr>
                <w:rFonts w:hint="eastAsia" w:ascii="仿宋" w:hAnsi="仿宋" w:eastAsia="仿宋"/>
                <w:kern w:val="0"/>
              </w:rPr>
              <w:t>8×4</w:t>
            </w:r>
          </w:p>
        </w:tc>
      </w:tr>
      <w:tr w14:paraId="6AEDFFC9">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0B8E1D47">
            <w:pPr>
              <w:jc w:val="center"/>
              <w:rPr>
                <w:rFonts w:ascii="仿宋" w:hAnsi="仿宋" w:eastAsia="仿宋"/>
                <w:kern w:val="0"/>
              </w:rPr>
            </w:pPr>
            <w:r>
              <w:rPr>
                <w:rFonts w:hint="eastAsia" w:ascii="仿宋" w:hAnsi="仿宋" w:eastAsia="仿宋"/>
                <w:kern w:val="0"/>
              </w:rPr>
              <w:t>轴距</w:t>
            </w:r>
          </w:p>
        </w:tc>
        <w:tc>
          <w:tcPr>
            <w:tcW w:w="6060" w:type="dxa"/>
            <w:vAlign w:val="center"/>
          </w:tcPr>
          <w:p w14:paraId="724B1865">
            <w:pPr>
              <w:jc w:val="center"/>
              <w:rPr>
                <w:rFonts w:ascii="仿宋" w:hAnsi="仿宋" w:eastAsia="仿宋"/>
                <w:kern w:val="0"/>
              </w:rPr>
            </w:pPr>
            <w:r>
              <w:rPr>
                <w:rFonts w:ascii="仿宋" w:hAnsi="仿宋" w:eastAsia="仿宋"/>
                <w:kern w:val="0"/>
              </w:rPr>
              <w:t>1950mm+</w:t>
            </w:r>
            <w:r>
              <w:rPr>
                <w:rFonts w:hint="eastAsia" w:ascii="仿宋" w:hAnsi="仿宋" w:eastAsia="仿宋"/>
                <w:kern w:val="0"/>
              </w:rPr>
              <w:t>4</w:t>
            </w:r>
            <w:r>
              <w:rPr>
                <w:rFonts w:ascii="仿宋" w:hAnsi="仿宋" w:eastAsia="仿宋"/>
                <w:kern w:val="0"/>
              </w:rPr>
              <w:t>5</w:t>
            </w:r>
            <w:r>
              <w:rPr>
                <w:rFonts w:hint="eastAsia" w:ascii="仿宋" w:hAnsi="仿宋" w:eastAsia="仿宋"/>
                <w:kern w:val="0"/>
              </w:rPr>
              <w:t>00mm</w:t>
            </w:r>
            <w:r>
              <w:rPr>
                <w:rFonts w:ascii="仿宋" w:hAnsi="仿宋" w:eastAsia="仿宋"/>
                <w:kern w:val="0"/>
              </w:rPr>
              <w:t>+1400mm</w:t>
            </w:r>
          </w:p>
        </w:tc>
      </w:tr>
      <w:tr w14:paraId="65127483">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2BD97984">
            <w:pPr>
              <w:jc w:val="center"/>
              <w:rPr>
                <w:rFonts w:ascii="仿宋" w:hAnsi="仿宋" w:eastAsia="仿宋"/>
                <w:kern w:val="0"/>
              </w:rPr>
            </w:pPr>
            <w:r>
              <w:rPr>
                <w:rFonts w:hint="eastAsia" w:ascii="仿宋" w:hAnsi="仿宋" w:eastAsia="仿宋"/>
                <w:kern w:val="0"/>
              </w:rPr>
              <w:t>最大允许总质量</w:t>
            </w:r>
          </w:p>
        </w:tc>
        <w:tc>
          <w:tcPr>
            <w:tcW w:w="6060" w:type="dxa"/>
            <w:vAlign w:val="center"/>
          </w:tcPr>
          <w:p w14:paraId="2C4CE3CF">
            <w:pPr>
              <w:jc w:val="center"/>
              <w:rPr>
                <w:rFonts w:ascii="仿宋" w:hAnsi="仿宋" w:eastAsia="仿宋"/>
                <w:kern w:val="0"/>
              </w:rPr>
            </w:pPr>
            <w:r>
              <w:rPr>
                <w:rFonts w:ascii="仿宋" w:hAnsi="仿宋" w:eastAsia="仿宋"/>
                <w:kern w:val="0"/>
              </w:rPr>
              <w:t>44000</w:t>
            </w:r>
            <w:r>
              <w:rPr>
                <w:rFonts w:hint="eastAsia" w:ascii="仿宋" w:hAnsi="仿宋" w:eastAsia="仿宋"/>
                <w:kern w:val="0"/>
              </w:rPr>
              <w:t>kg（前桥</w:t>
            </w:r>
            <w:r>
              <w:rPr>
                <w:rFonts w:ascii="仿宋" w:hAnsi="仿宋" w:eastAsia="仿宋"/>
                <w:kern w:val="0"/>
              </w:rPr>
              <w:t>9000</w:t>
            </w:r>
            <w:r>
              <w:rPr>
                <w:rFonts w:hint="eastAsia" w:ascii="仿宋" w:hAnsi="仿宋" w:eastAsia="仿宋"/>
                <w:kern w:val="0"/>
              </w:rPr>
              <w:t>kg</w:t>
            </w:r>
            <w:r>
              <w:rPr>
                <w:rFonts w:ascii="仿宋" w:hAnsi="仿宋" w:eastAsia="仿宋"/>
                <w:kern w:val="0"/>
              </w:rPr>
              <w:t>+9000kg</w:t>
            </w:r>
            <w:r>
              <w:rPr>
                <w:rFonts w:hint="eastAsia" w:ascii="仿宋" w:hAnsi="仿宋" w:eastAsia="仿宋"/>
                <w:kern w:val="0"/>
              </w:rPr>
              <w:t>，后桥</w:t>
            </w:r>
            <w:r>
              <w:rPr>
                <w:rFonts w:ascii="仿宋" w:hAnsi="仿宋" w:eastAsia="仿宋"/>
                <w:kern w:val="0"/>
              </w:rPr>
              <w:t>26000</w:t>
            </w:r>
            <w:r>
              <w:rPr>
                <w:rFonts w:hint="eastAsia" w:ascii="仿宋" w:hAnsi="仿宋" w:eastAsia="仿宋"/>
                <w:kern w:val="0"/>
              </w:rPr>
              <w:t>kg）</w:t>
            </w:r>
          </w:p>
        </w:tc>
      </w:tr>
      <w:tr w14:paraId="3E24B18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Merge w:val="restart"/>
            <w:vAlign w:val="center"/>
          </w:tcPr>
          <w:p w14:paraId="3768AC00">
            <w:pPr>
              <w:jc w:val="center"/>
              <w:rPr>
                <w:rFonts w:ascii="仿宋" w:hAnsi="仿宋" w:eastAsia="仿宋"/>
                <w:kern w:val="0"/>
              </w:rPr>
            </w:pPr>
            <w:r>
              <w:rPr>
                <w:rFonts w:hint="eastAsia" w:ascii="仿宋" w:hAnsi="仿宋" w:eastAsia="仿宋"/>
                <w:kern w:val="0"/>
              </w:rPr>
              <w:t>发动机</w:t>
            </w:r>
          </w:p>
        </w:tc>
        <w:tc>
          <w:tcPr>
            <w:tcW w:w="6060" w:type="dxa"/>
            <w:vAlign w:val="center"/>
          </w:tcPr>
          <w:p w14:paraId="73BF79F6">
            <w:pPr>
              <w:jc w:val="center"/>
              <w:rPr>
                <w:rFonts w:ascii="仿宋" w:hAnsi="仿宋" w:eastAsia="仿宋"/>
                <w:kern w:val="0"/>
              </w:rPr>
            </w:pPr>
            <w:r>
              <w:rPr>
                <w:rFonts w:hint="eastAsia" w:ascii="仿宋" w:hAnsi="仿宋" w:eastAsia="仿宋"/>
                <w:kern w:val="0"/>
              </w:rPr>
              <w:t>型号：</w:t>
            </w:r>
            <w:r>
              <w:rPr>
                <w:rFonts w:ascii="仿宋" w:hAnsi="仿宋" w:eastAsia="仿宋"/>
                <w:kern w:val="0"/>
              </w:rPr>
              <w:t>MC13.54-61</w:t>
            </w:r>
          </w:p>
        </w:tc>
      </w:tr>
      <w:tr w14:paraId="4C8A874D">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Merge w:val="continue"/>
            <w:vAlign w:val="center"/>
          </w:tcPr>
          <w:p w14:paraId="00739043">
            <w:pPr>
              <w:jc w:val="center"/>
              <w:rPr>
                <w:rFonts w:ascii="仿宋" w:hAnsi="仿宋" w:eastAsia="仿宋"/>
                <w:kern w:val="0"/>
              </w:rPr>
            </w:pPr>
          </w:p>
        </w:tc>
        <w:tc>
          <w:tcPr>
            <w:tcW w:w="6060" w:type="dxa"/>
            <w:vAlign w:val="center"/>
          </w:tcPr>
          <w:p w14:paraId="5DEA9355">
            <w:pPr>
              <w:jc w:val="center"/>
              <w:rPr>
                <w:rFonts w:ascii="仿宋" w:hAnsi="仿宋" w:eastAsia="仿宋"/>
                <w:kern w:val="0"/>
              </w:rPr>
            </w:pPr>
            <w:r>
              <w:rPr>
                <w:rFonts w:hint="eastAsia" w:ascii="仿宋" w:hAnsi="仿宋" w:eastAsia="仿宋"/>
                <w:kern w:val="0"/>
              </w:rPr>
              <w:t>额定功率</w:t>
            </w:r>
            <w:r>
              <w:rPr>
                <w:rFonts w:ascii="仿宋" w:hAnsi="仿宋" w:eastAsia="仿宋"/>
                <w:kern w:val="0"/>
              </w:rPr>
              <w:t>400</w:t>
            </w:r>
            <w:r>
              <w:rPr>
                <w:rFonts w:hint="eastAsia" w:ascii="仿宋" w:hAnsi="仿宋" w:eastAsia="仿宋"/>
                <w:kern w:val="0"/>
              </w:rPr>
              <w:t>kW，</w:t>
            </w:r>
            <w:r>
              <w:rPr>
                <w:rFonts w:ascii="仿宋" w:hAnsi="仿宋" w:eastAsia="仿宋"/>
                <w:kern w:val="0"/>
              </w:rPr>
              <w:t>最大净</w:t>
            </w:r>
            <w:r>
              <w:rPr>
                <w:rFonts w:hint="eastAsia" w:ascii="仿宋" w:hAnsi="仿宋" w:eastAsia="仿宋"/>
                <w:kern w:val="0"/>
              </w:rPr>
              <w:t>功率</w:t>
            </w:r>
            <w:r>
              <w:rPr>
                <w:rFonts w:ascii="仿宋" w:hAnsi="仿宋" w:eastAsia="仿宋"/>
                <w:kern w:val="0"/>
              </w:rPr>
              <w:t>397</w:t>
            </w:r>
            <w:r>
              <w:rPr>
                <w:rFonts w:hint="eastAsia" w:ascii="仿宋" w:hAnsi="仿宋" w:eastAsia="仿宋"/>
                <w:kern w:val="0"/>
              </w:rPr>
              <w:t>kW</w:t>
            </w:r>
          </w:p>
        </w:tc>
      </w:tr>
      <w:tr w14:paraId="64417FC9">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Merge w:val="continue"/>
            <w:vAlign w:val="center"/>
          </w:tcPr>
          <w:p w14:paraId="1C0F5F41">
            <w:pPr>
              <w:jc w:val="center"/>
              <w:rPr>
                <w:rFonts w:ascii="仿宋" w:hAnsi="仿宋" w:eastAsia="仿宋"/>
                <w:kern w:val="0"/>
              </w:rPr>
            </w:pPr>
          </w:p>
        </w:tc>
        <w:tc>
          <w:tcPr>
            <w:tcW w:w="6060" w:type="dxa"/>
            <w:vAlign w:val="center"/>
          </w:tcPr>
          <w:p w14:paraId="6CEFA0E3">
            <w:pPr>
              <w:jc w:val="center"/>
              <w:rPr>
                <w:rFonts w:ascii="仿宋" w:hAnsi="仿宋" w:eastAsia="仿宋"/>
                <w:color w:val="000000"/>
                <w:kern w:val="0"/>
              </w:rPr>
            </w:pPr>
            <w:r>
              <w:rPr>
                <w:rFonts w:hint="eastAsia" w:ascii="仿宋" w:hAnsi="仿宋" w:eastAsia="仿宋"/>
                <w:color w:val="000000"/>
                <w:kern w:val="0"/>
              </w:rPr>
              <w:t>最大扭矩：</w:t>
            </w:r>
            <w:r>
              <w:rPr>
                <w:rFonts w:ascii="仿宋" w:hAnsi="仿宋" w:eastAsia="仿宋"/>
                <w:color w:val="000000"/>
                <w:kern w:val="0"/>
              </w:rPr>
              <w:t>2508</w:t>
            </w:r>
            <w:r>
              <w:rPr>
                <w:rFonts w:hint="eastAsia" w:ascii="仿宋" w:hAnsi="仿宋" w:eastAsia="仿宋"/>
                <w:color w:val="000000"/>
                <w:kern w:val="0"/>
              </w:rPr>
              <w:t>N.m/1000-1</w:t>
            </w:r>
            <w:r>
              <w:rPr>
                <w:rFonts w:ascii="仿宋" w:hAnsi="仿宋" w:eastAsia="仿宋"/>
                <w:color w:val="000000"/>
                <w:kern w:val="0"/>
              </w:rPr>
              <w:t>4</w:t>
            </w:r>
            <w:r>
              <w:rPr>
                <w:rFonts w:hint="eastAsia" w:ascii="仿宋" w:hAnsi="仿宋" w:eastAsia="仿宋"/>
                <w:color w:val="000000"/>
                <w:kern w:val="0"/>
              </w:rPr>
              <w:t>00rpm</w:t>
            </w:r>
          </w:p>
        </w:tc>
      </w:tr>
      <w:tr w14:paraId="2D3B8BF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Merge w:val="continue"/>
            <w:vAlign w:val="center"/>
          </w:tcPr>
          <w:p w14:paraId="5F38FA32">
            <w:pPr>
              <w:jc w:val="center"/>
              <w:rPr>
                <w:rFonts w:ascii="仿宋" w:hAnsi="仿宋" w:eastAsia="仿宋"/>
                <w:kern w:val="0"/>
              </w:rPr>
            </w:pPr>
          </w:p>
        </w:tc>
        <w:tc>
          <w:tcPr>
            <w:tcW w:w="6060" w:type="dxa"/>
            <w:vAlign w:val="center"/>
          </w:tcPr>
          <w:p w14:paraId="1EDD2106">
            <w:pPr>
              <w:jc w:val="center"/>
              <w:rPr>
                <w:rFonts w:ascii="仿宋" w:hAnsi="仿宋" w:eastAsia="仿宋"/>
                <w:kern w:val="0"/>
              </w:rPr>
            </w:pPr>
            <w:r>
              <w:rPr>
                <w:rFonts w:hint="eastAsia" w:ascii="仿宋" w:hAnsi="仿宋" w:eastAsia="仿宋"/>
                <w:kern w:val="0"/>
              </w:rPr>
              <w:t>排量：</w:t>
            </w:r>
            <w:r>
              <w:rPr>
                <w:rFonts w:ascii="仿宋" w:hAnsi="仿宋" w:eastAsia="仿宋"/>
                <w:kern w:val="0"/>
              </w:rPr>
              <w:t>12.419</w:t>
            </w:r>
            <w:r>
              <w:rPr>
                <w:rFonts w:hint="eastAsia" w:ascii="仿宋" w:hAnsi="仿宋" w:eastAsia="仿宋"/>
                <w:kern w:val="0"/>
              </w:rPr>
              <w:t>L</w:t>
            </w:r>
          </w:p>
        </w:tc>
      </w:tr>
      <w:tr w14:paraId="3B59332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Merge w:val="continue"/>
            <w:vAlign w:val="center"/>
          </w:tcPr>
          <w:p w14:paraId="1DA19C1A">
            <w:pPr>
              <w:jc w:val="center"/>
              <w:rPr>
                <w:rFonts w:ascii="仿宋" w:hAnsi="仿宋" w:eastAsia="仿宋"/>
                <w:kern w:val="0"/>
              </w:rPr>
            </w:pPr>
          </w:p>
        </w:tc>
        <w:tc>
          <w:tcPr>
            <w:tcW w:w="6060" w:type="dxa"/>
            <w:vAlign w:val="center"/>
          </w:tcPr>
          <w:p w14:paraId="2493B012">
            <w:pPr>
              <w:jc w:val="center"/>
              <w:rPr>
                <w:rFonts w:ascii="仿宋" w:hAnsi="仿宋" w:eastAsia="仿宋"/>
                <w:kern w:val="0"/>
              </w:rPr>
            </w:pPr>
            <w:r>
              <w:rPr>
                <w:rFonts w:hint="eastAsia" w:ascii="仿宋" w:hAnsi="仿宋" w:eastAsia="仿宋"/>
                <w:kern w:val="0"/>
              </w:rPr>
              <w:t>排放标准：国ⅥB</w:t>
            </w:r>
          </w:p>
        </w:tc>
      </w:tr>
      <w:tr w14:paraId="6CEB3319">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Merge w:val="continue"/>
            <w:vAlign w:val="center"/>
          </w:tcPr>
          <w:p w14:paraId="04F64EEF">
            <w:pPr>
              <w:jc w:val="center"/>
              <w:rPr>
                <w:rFonts w:ascii="仿宋" w:hAnsi="仿宋" w:eastAsia="仿宋"/>
                <w:kern w:val="0"/>
              </w:rPr>
            </w:pPr>
          </w:p>
        </w:tc>
        <w:tc>
          <w:tcPr>
            <w:tcW w:w="6060" w:type="dxa"/>
            <w:vAlign w:val="center"/>
          </w:tcPr>
          <w:p w14:paraId="7DF07129">
            <w:pPr>
              <w:jc w:val="center"/>
              <w:rPr>
                <w:rFonts w:ascii="仿宋" w:hAnsi="仿宋" w:eastAsia="仿宋"/>
                <w:kern w:val="0"/>
              </w:rPr>
            </w:pPr>
            <w:r>
              <w:rPr>
                <w:rFonts w:hint="eastAsia" w:ascii="仿宋" w:hAnsi="仿宋" w:eastAsia="仿宋"/>
                <w:kern w:val="0"/>
              </w:rPr>
              <w:t>燃油类型：柴油</w:t>
            </w:r>
          </w:p>
        </w:tc>
      </w:tr>
      <w:tr w14:paraId="66C43F9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02221D3D">
            <w:pPr>
              <w:jc w:val="center"/>
              <w:rPr>
                <w:rFonts w:ascii="仿宋" w:hAnsi="仿宋" w:eastAsia="仿宋"/>
                <w:kern w:val="0"/>
              </w:rPr>
            </w:pPr>
            <w:r>
              <w:rPr>
                <w:rFonts w:hint="eastAsia" w:ascii="仿宋" w:hAnsi="仿宋" w:eastAsia="仿宋"/>
                <w:kern w:val="0"/>
              </w:rPr>
              <w:t>变速箱</w:t>
            </w:r>
          </w:p>
        </w:tc>
        <w:tc>
          <w:tcPr>
            <w:tcW w:w="6060" w:type="dxa"/>
            <w:vAlign w:val="center"/>
          </w:tcPr>
          <w:p w14:paraId="47123BB4">
            <w:pPr>
              <w:jc w:val="center"/>
              <w:rPr>
                <w:rFonts w:ascii="仿宋" w:hAnsi="仿宋" w:eastAsia="仿宋"/>
                <w:kern w:val="0"/>
              </w:rPr>
            </w:pPr>
            <w:r>
              <w:rPr>
                <w:rFonts w:hint="eastAsia" w:ascii="仿宋" w:hAnsi="仿宋" w:eastAsia="仿宋"/>
                <w:kern w:val="0"/>
              </w:rPr>
              <w:t>手动挡</w:t>
            </w:r>
          </w:p>
        </w:tc>
      </w:tr>
      <w:tr w14:paraId="36C3CB1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8918141">
            <w:pPr>
              <w:jc w:val="center"/>
              <w:rPr>
                <w:rFonts w:ascii="仿宋" w:hAnsi="仿宋" w:eastAsia="仿宋"/>
                <w:kern w:val="0"/>
              </w:rPr>
            </w:pPr>
            <w:r>
              <w:rPr>
                <w:rFonts w:hint="eastAsia" w:ascii="仿宋" w:hAnsi="仿宋" w:eastAsia="仿宋"/>
                <w:kern w:val="0"/>
              </w:rPr>
              <w:t>取力器</w:t>
            </w:r>
          </w:p>
        </w:tc>
        <w:tc>
          <w:tcPr>
            <w:tcW w:w="6060" w:type="dxa"/>
            <w:vAlign w:val="center"/>
          </w:tcPr>
          <w:p w14:paraId="4C38A38E">
            <w:pPr>
              <w:jc w:val="center"/>
              <w:rPr>
                <w:rFonts w:ascii="仿宋" w:hAnsi="仿宋" w:eastAsia="仿宋"/>
                <w:kern w:val="0"/>
              </w:rPr>
            </w:pPr>
            <w:r>
              <w:rPr>
                <w:rFonts w:hint="eastAsia" w:ascii="仿宋" w:hAnsi="仿宋" w:eastAsia="仿宋"/>
                <w:kern w:val="0"/>
              </w:rPr>
              <w:t>全功率取力器</w:t>
            </w:r>
          </w:p>
        </w:tc>
      </w:tr>
      <w:tr w14:paraId="7CDCAD19">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80C4A26">
            <w:pPr>
              <w:jc w:val="center"/>
              <w:rPr>
                <w:rFonts w:ascii="仿宋" w:hAnsi="仿宋" w:eastAsia="仿宋"/>
                <w:kern w:val="0"/>
              </w:rPr>
            </w:pPr>
            <w:r>
              <w:rPr>
                <w:rFonts w:hint="eastAsia" w:ascii="仿宋" w:hAnsi="仿宋" w:eastAsia="仿宋"/>
                <w:kern w:val="0"/>
              </w:rPr>
              <w:t>转向器</w:t>
            </w:r>
          </w:p>
        </w:tc>
        <w:tc>
          <w:tcPr>
            <w:tcW w:w="6060" w:type="dxa"/>
            <w:vAlign w:val="center"/>
          </w:tcPr>
          <w:p w14:paraId="02E16927">
            <w:pPr>
              <w:jc w:val="center"/>
              <w:rPr>
                <w:rFonts w:ascii="仿宋" w:hAnsi="仿宋" w:eastAsia="仿宋"/>
                <w:kern w:val="0"/>
              </w:rPr>
            </w:pPr>
            <w:r>
              <w:rPr>
                <w:rFonts w:hint="eastAsia" w:ascii="仿宋" w:hAnsi="仿宋" w:eastAsia="仿宋"/>
                <w:kern w:val="0"/>
              </w:rPr>
              <w:t>液压助力，方向盘高度和倾角可调</w:t>
            </w:r>
          </w:p>
        </w:tc>
      </w:tr>
      <w:tr w14:paraId="0A2A5E6B">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68B5940B">
            <w:pPr>
              <w:jc w:val="center"/>
              <w:rPr>
                <w:rFonts w:ascii="仿宋" w:hAnsi="仿宋" w:eastAsia="仿宋"/>
                <w:kern w:val="0"/>
              </w:rPr>
            </w:pPr>
            <w:r>
              <w:rPr>
                <w:rFonts w:hint="eastAsia" w:ascii="仿宋" w:hAnsi="仿宋" w:eastAsia="仿宋"/>
                <w:kern w:val="0"/>
              </w:rPr>
              <w:t>制动方式</w:t>
            </w:r>
          </w:p>
        </w:tc>
        <w:tc>
          <w:tcPr>
            <w:tcW w:w="6060" w:type="dxa"/>
            <w:vAlign w:val="center"/>
          </w:tcPr>
          <w:p w14:paraId="4108B1DE">
            <w:pPr>
              <w:jc w:val="center"/>
              <w:rPr>
                <w:rFonts w:ascii="仿宋" w:hAnsi="仿宋" w:eastAsia="仿宋"/>
                <w:kern w:val="0"/>
              </w:rPr>
            </w:pPr>
            <w:r>
              <w:rPr>
                <w:rFonts w:hint="eastAsia" w:ascii="仿宋" w:hAnsi="仿宋" w:eastAsia="仿宋"/>
                <w:kern w:val="0"/>
              </w:rPr>
              <w:t>独立式双回路压缩空气制动系统</w:t>
            </w:r>
          </w:p>
          <w:p w14:paraId="5E3B5F9F">
            <w:pPr>
              <w:jc w:val="center"/>
              <w:rPr>
                <w:rFonts w:ascii="仿宋" w:hAnsi="仿宋" w:eastAsia="仿宋"/>
                <w:kern w:val="0"/>
              </w:rPr>
            </w:pPr>
            <w:r>
              <w:rPr>
                <w:rFonts w:ascii="仿宋" w:hAnsi="仿宋" w:eastAsia="仿宋"/>
                <w:kern w:val="0"/>
              </w:rPr>
              <w:t>ABS（防抱死系统）</w:t>
            </w:r>
            <w:r>
              <w:rPr>
                <w:rFonts w:hint="eastAsia" w:ascii="仿宋" w:hAnsi="仿宋" w:eastAsia="仿宋"/>
                <w:kern w:val="0"/>
              </w:rPr>
              <w:t>、</w:t>
            </w:r>
            <w:r>
              <w:rPr>
                <w:rFonts w:ascii="仿宋" w:hAnsi="仿宋" w:eastAsia="仿宋"/>
                <w:kern w:val="0"/>
              </w:rPr>
              <w:t>液力缓速器</w:t>
            </w:r>
          </w:p>
        </w:tc>
      </w:tr>
      <w:tr w14:paraId="23A8062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493E2885">
            <w:pPr>
              <w:jc w:val="center"/>
              <w:rPr>
                <w:rFonts w:ascii="仿宋" w:hAnsi="仿宋" w:eastAsia="仿宋"/>
                <w:kern w:val="0"/>
              </w:rPr>
            </w:pPr>
            <w:r>
              <w:rPr>
                <w:rFonts w:hint="eastAsia" w:ascii="仿宋" w:hAnsi="仿宋" w:eastAsia="仿宋"/>
                <w:kern w:val="0"/>
              </w:rPr>
              <w:t>轮胎</w:t>
            </w:r>
          </w:p>
        </w:tc>
        <w:tc>
          <w:tcPr>
            <w:tcW w:w="6060" w:type="dxa"/>
            <w:vAlign w:val="center"/>
          </w:tcPr>
          <w:p w14:paraId="5DCA5A61">
            <w:pPr>
              <w:jc w:val="center"/>
              <w:rPr>
                <w:rFonts w:ascii="Times New Roman" w:hAnsi="Times New Roman" w:eastAsia="宋体"/>
              </w:rPr>
            </w:pPr>
            <w:r>
              <w:rPr>
                <w:rFonts w:hint="eastAsia" w:ascii="仿宋" w:hAnsi="仿宋" w:eastAsia="仿宋"/>
                <w:kern w:val="0"/>
              </w:rPr>
              <w:t>非</w:t>
            </w:r>
            <w:r>
              <w:rPr>
                <w:rFonts w:ascii="仿宋" w:hAnsi="仿宋" w:eastAsia="仿宋"/>
                <w:kern w:val="0"/>
              </w:rPr>
              <w:t>驱动轮385/65R22.5</w:t>
            </w:r>
            <w:r>
              <w:rPr>
                <w:rFonts w:hint="eastAsia" w:ascii="仿宋" w:hAnsi="仿宋" w:eastAsia="仿宋"/>
                <w:kern w:val="0"/>
              </w:rPr>
              <w:t>，驱动</w:t>
            </w:r>
            <w:r>
              <w:rPr>
                <w:rFonts w:ascii="仿宋" w:hAnsi="仿宋" w:eastAsia="仿宋"/>
                <w:kern w:val="0"/>
              </w:rPr>
              <w:t>轮</w:t>
            </w:r>
            <w:r>
              <w:rPr>
                <w:rFonts w:hint="eastAsia" w:ascii="仿宋" w:hAnsi="仿宋" w:eastAsia="仿宋"/>
                <w:kern w:val="0"/>
              </w:rPr>
              <w:t>315/80R22.5</w:t>
            </w:r>
          </w:p>
        </w:tc>
      </w:tr>
      <w:tr w14:paraId="4213944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2839E64E">
            <w:pPr>
              <w:jc w:val="center"/>
              <w:rPr>
                <w:rFonts w:ascii="仿宋" w:hAnsi="仿宋" w:eastAsia="仿宋"/>
                <w:kern w:val="0"/>
              </w:rPr>
            </w:pPr>
            <w:r>
              <w:rPr>
                <w:rFonts w:hint="eastAsia" w:ascii="仿宋" w:hAnsi="仿宋" w:eastAsia="仿宋"/>
                <w:kern w:val="0"/>
              </w:rPr>
              <w:t>燃油箱</w:t>
            </w:r>
          </w:p>
        </w:tc>
        <w:tc>
          <w:tcPr>
            <w:tcW w:w="6060" w:type="dxa"/>
            <w:vAlign w:val="center"/>
          </w:tcPr>
          <w:p w14:paraId="31A9B609">
            <w:pPr>
              <w:jc w:val="center"/>
              <w:rPr>
                <w:rFonts w:ascii="仿宋" w:hAnsi="仿宋" w:eastAsia="仿宋"/>
                <w:kern w:val="0"/>
              </w:rPr>
            </w:pPr>
            <w:r>
              <w:rPr>
                <w:rFonts w:ascii="仿宋" w:hAnsi="仿宋" w:eastAsia="仿宋"/>
                <w:kern w:val="0"/>
              </w:rPr>
              <w:t>3</w:t>
            </w:r>
            <w:r>
              <w:rPr>
                <w:rFonts w:hint="eastAsia" w:ascii="仿宋" w:hAnsi="仿宋" w:eastAsia="仿宋"/>
                <w:kern w:val="0"/>
              </w:rPr>
              <w:t>00L</w:t>
            </w:r>
          </w:p>
        </w:tc>
      </w:tr>
      <w:tr w14:paraId="625DE85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A16C71F">
            <w:pPr>
              <w:jc w:val="center"/>
              <w:rPr>
                <w:rFonts w:ascii="仿宋" w:hAnsi="仿宋" w:eastAsia="仿宋"/>
                <w:kern w:val="0"/>
              </w:rPr>
            </w:pPr>
            <w:r>
              <w:rPr>
                <w:rFonts w:hint="eastAsia" w:ascii="仿宋" w:hAnsi="仿宋" w:eastAsia="仿宋"/>
                <w:kern w:val="0"/>
              </w:rPr>
              <w:t>驾驶室结构</w:t>
            </w:r>
          </w:p>
        </w:tc>
        <w:tc>
          <w:tcPr>
            <w:tcW w:w="6060" w:type="dxa"/>
            <w:vAlign w:val="center"/>
          </w:tcPr>
          <w:p w14:paraId="072EF507">
            <w:pPr>
              <w:jc w:val="center"/>
              <w:rPr>
                <w:rFonts w:ascii="仿宋" w:hAnsi="仿宋" w:eastAsia="仿宋"/>
                <w:kern w:val="0"/>
              </w:rPr>
            </w:pPr>
            <w:r>
              <w:rPr>
                <w:rFonts w:hint="eastAsia" w:ascii="仿宋" w:hAnsi="仿宋" w:eastAsia="仿宋"/>
                <w:kern w:val="0"/>
              </w:rPr>
              <w:t>TX-S 四开门双排座</w:t>
            </w:r>
          </w:p>
          <w:p w14:paraId="7EEE385B">
            <w:pPr>
              <w:jc w:val="center"/>
              <w:rPr>
                <w:rFonts w:ascii="仿宋" w:hAnsi="仿宋" w:eastAsia="仿宋"/>
                <w:kern w:val="0"/>
              </w:rPr>
            </w:pPr>
            <w:r>
              <w:rPr>
                <w:rFonts w:hint="eastAsia" w:ascii="仿宋" w:hAnsi="仿宋" w:eastAsia="仿宋"/>
                <w:kern w:val="0"/>
              </w:rPr>
              <w:t>驾驶室经过安全碰撞试验，车窗玻璃符合</w:t>
            </w:r>
            <w:r>
              <w:rPr>
                <w:rFonts w:ascii="仿宋" w:hAnsi="仿宋" w:eastAsia="仿宋"/>
                <w:kern w:val="0"/>
              </w:rPr>
              <w:t>GB9656-2021机动车玻璃安全技术规范要求</w:t>
            </w:r>
          </w:p>
        </w:tc>
      </w:tr>
      <w:tr w14:paraId="26EFEC2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DA63A68">
            <w:pPr>
              <w:jc w:val="center"/>
              <w:rPr>
                <w:rFonts w:ascii="仿宋" w:hAnsi="仿宋" w:eastAsia="仿宋"/>
                <w:kern w:val="0"/>
              </w:rPr>
            </w:pPr>
            <w:r>
              <w:rPr>
                <w:rFonts w:hint="eastAsia" w:ascii="仿宋" w:hAnsi="仿宋" w:eastAsia="仿宋"/>
                <w:kern w:val="0"/>
              </w:rPr>
              <w:t>座椅</w:t>
            </w:r>
          </w:p>
        </w:tc>
        <w:tc>
          <w:tcPr>
            <w:tcW w:w="6060" w:type="dxa"/>
            <w:vAlign w:val="center"/>
          </w:tcPr>
          <w:p w14:paraId="27FE0CF4">
            <w:pPr>
              <w:jc w:val="center"/>
              <w:rPr>
                <w:rFonts w:ascii="仿宋" w:hAnsi="仿宋" w:eastAsia="仿宋"/>
                <w:kern w:val="0"/>
              </w:rPr>
            </w:pPr>
            <w:r>
              <w:rPr>
                <w:rFonts w:hint="eastAsia" w:ascii="仿宋" w:hAnsi="仿宋" w:eastAsia="仿宋"/>
                <w:kern w:val="0"/>
              </w:rPr>
              <w:t>驾驶员座椅采用气动悬浮座椅，高度、角度、前后位置可调，副驾驶座椅角度和前后位置可调</w:t>
            </w:r>
          </w:p>
          <w:p w14:paraId="56FCA365">
            <w:pPr>
              <w:jc w:val="center"/>
              <w:rPr>
                <w:rFonts w:ascii="仿宋" w:hAnsi="仿宋" w:eastAsia="仿宋"/>
                <w:kern w:val="0"/>
              </w:rPr>
            </w:pPr>
            <w:r>
              <w:rPr>
                <w:rFonts w:hint="eastAsia" w:ascii="仿宋" w:hAnsi="仿宋" w:eastAsia="仿宋"/>
                <w:kern w:val="0"/>
              </w:rPr>
              <w:t>所有座椅配备安全带</w:t>
            </w:r>
          </w:p>
        </w:tc>
      </w:tr>
      <w:tr w14:paraId="7A99E8E5">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0F2019F4">
            <w:pPr>
              <w:jc w:val="center"/>
              <w:rPr>
                <w:rFonts w:ascii="仿宋" w:hAnsi="仿宋" w:eastAsia="仿宋"/>
                <w:kern w:val="0"/>
              </w:rPr>
            </w:pPr>
            <w:r>
              <w:rPr>
                <w:rFonts w:hint="eastAsia" w:ascii="仿宋" w:hAnsi="仿宋" w:eastAsia="仿宋"/>
                <w:kern w:val="0"/>
              </w:rPr>
              <w:t>门窗</w:t>
            </w:r>
          </w:p>
        </w:tc>
        <w:tc>
          <w:tcPr>
            <w:tcW w:w="6060" w:type="dxa"/>
            <w:vAlign w:val="center"/>
          </w:tcPr>
          <w:p w14:paraId="0EEACDC5">
            <w:pPr>
              <w:jc w:val="center"/>
              <w:rPr>
                <w:rFonts w:ascii="仿宋" w:hAnsi="仿宋" w:eastAsia="仿宋"/>
                <w:kern w:val="0"/>
              </w:rPr>
            </w:pPr>
            <w:r>
              <w:rPr>
                <w:rFonts w:hint="eastAsia" w:ascii="仿宋" w:hAnsi="仿宋" w:eastAsia="仿宋"/>
                <w:kern w:val="0"/>
              </w:rPr>
              <w:t>中控门锁，可电动升降的安全玻璃</w:t>
            </w:r>
          </w:p>
        </w:tc>
      </w:tr>
      <w:tr w14:paraId="3CA5A09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4DF870A3">
            <w:pPr>
              <w:jc w:val="center"/>
              <w:rPr>
                <w:rFonts w:ascii="仿宋" w:hAnsi="仿宋" w:eastAsia="仿宋"/>
                <w:kern w:val="0"/>
              </w:rPr>
            </w:pPr>
            <w:r>
              <w:rPr>
                <w:rFonts w:hint="eastAsia" w:ascii="仿宋" w:hAnsi="仿宋" w:eastAsia="仿宋"/>
                <w:kern w:val="0"/>
              </w:rPr>
              <w:t>空调</w:t>
            </w:r>
          </w:p>
        </w:tc>
        <w:tc>
          <w:tcPr>
            <w:tcW w:w="6060" w:type="dxa"/>
            <w:vAlign w:val="center"/>
          </w:tcPr>
          <w:p w14:paraId="2575F228">
            <w:pPr>
              <w:jc w:val="center"/>
              <w:rPr>
                <w:rFonts w:ascii="仿宋" w:hAnsi="仿宋" w:eastAsia="仿宋"/>
                <w:kern w:val="0"/>
              </w:rPr>
            </w:pPr>
            <w:r>
              <w:rPr>
                <w:rFonts w:hint="eastAsia" w:ascii="仿宋" w:hAnsi="仿宋" w:eastAsia="仿宋"/>
                <w:kern w:val="0"/>
              </w:rPr>
              <w:t>配独立通风冷暖空调</w:t>
            </w:r>
          </w:p>
        </w:tc>
      </w:tr>
      <w:tr w14:paraId="4D0D2372">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23DAD009">
            <w:pPr>
              <w:jc w:val="center"/>
              <w:rPr>
                <w:rFonts w:ascii="仿宋" w:hAnsi="仿宋" w:eastAsia="仿宋"/>
                <w:kern w:val="0"/>
              </w:rPr>
            </w:pPr>
            <w:r>
              <w:rPr>
                <w:rFonts w:hint="eastAsia" w:ascii="仿宋" w:hAnsi="仿宋" w:eastAsia="仿宋"/>
                <w:kern w:val="0"/>
              </w:rPr>
              <w:t>其他</w:t>
            </w:r>
          </w:p>
        </w:tc>
        <w:tc>
          <w:tcPr>
            <w:tcW w:w="6060" w:type="dxa"/>
            <w:vAlign w:val="center"/>
          </w:tcPr>
          <w:p w14:paraId="41D9176F">
            <w:pPr>
              <w:jc w:val="center"/>
              <w:rPr>
                <w:rFonts w:ascii="仿宋" w:hAnsi="仿宋" w:eastAsia="仿宋"/>
                <w:kern w:val="0"/>
              </w:rPr>
            </w:pPr>
            <w:r>
              <w:rPr>
                <w:rFonts w:hint="eastAsia" w:ascii="仿宋" w:hAnsi="仿宋" w:eastAsia="仿宋"/>
                <w:kern w:val="0"/>
              </w:rPr>
              <w:t>设置快速充电口</w:t>
            </w:r>
            <w:r>
              <w:rPr>
                <w:rFonts w:ascii="仿宋" w:hAnsi="仿宋" w:eastAsia="仿宋"/>
                <w:kern w:val="0"/>
              </w:rPr>
              <w:t>220V</w:t>
            </w:r>
          </w:p>
          <w:p w14:paraId="22E799D2">
            <w:pPr>
              <w:jc w:val="center"/>
              <w:rPr>
                <w:rFonts w:ascii="仿宋" w:hAnsi="仿宋" w:eastAsia="仿宋"/>
                <w:kern w:val="0"/>
              </w:rPr>
            </w:pPr>
            <w:r>
              <w:rPr>
                <w:rFonts w:ascii="仿宋" w:hAnsi="仿宋" w:eastAsia="仿宋"/>
                <w:kern w:val="0"/>
              </w:rPr>
              <w:t>乘员室内所有扶手、内衬均经过防滑处理，配有方便消防员上下的防滑门阶</w:t>
            </w:r>
          </w:p>
        </w:tc>
      </w:tr>
    </w:tbl>
    <w:p w14:paraId="1F54D114">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供液泵</w:t>
      </w:r>
    </w:p>
    <w:tbl>
      <w:tblPr>
        <w:tblStyle w:val="8"/>
        <w:tblW w:w="8720"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2660"/>
        <w:gridCol w:w="6060"/>
      </w:tblGrid>
      <w:tr w14:paraId="3C6BCB11">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7B738B98">
            <w:pPr>
              <w:jc w:val="center"/>
              <w:rPr>
                <w:rFonts w:ascii="仿宋" w:hAnsi="仿宋" w:eastAsia="仿宋"/>
                <w:kern w:val="0"/>
              </w:rPr>
            </w:pPr>
            <w:r>
              <w:rPr>
                <w:rFonts w:hint="eastAsia" w:ascii="仿宋" w:hAnsi="仿宋" w:eastAsia="仿宋"/>
                <w:kern w:val="0"/>
              </w:rPr>
              <w:t>品牌型号</w:t>
            </w:r>
          </w:p>
        </w:tc>
        <w:tc>
          <w:tcPr>
            <w:tcW w:w="6060" w:type="dxa"/>
            <w:vAlign w:val="center"/>
          </w:tcPr>
          <w:p w14:paraId="52894DC1">
            <w:pPr>
              <w:jc w:val="center"/>
              <w:rPr>
                <w:rFonts w:ascii="仿宋" w:hAnsi="仿宋" w:eastAsia="仿宋"/>
                <w:kern w:val="0"/>
              </w:rPr>
            </w:pPr>
            <w:r>
              <w:rPr>
                <w:rFonts w:hint="eastAsia" w:ascii="仿宋" w:hAnsi="仿宋" w:eastAsia="仿宋"/>
                <w:kern w:val="0"/>
              </w:rPr>
              <w:t>浙江威隆</w:t>
            </w:r>
            <w:bookmarkStart w:id="0" w:name="OLE_LINK2"/>
            <w:bookmarkStart w:id="1" w:name="OLE_LINK1"/>
            <w:r>
              <w:rPr>
                <w:rFonts w:hint="eastAsia" w:ascii="仿宋" w:hAnsi="仿宋" w:eastAsia="仿宋"/>
                <w:kern w:val="0"/>
              </w:rPr>
              <w:t>XBD</w:t>
            </w:r>
            <w:r>
              <w:rPr>
                <w:rFonts w:ascii="仿宋" w:hAnsi="仿宋" w:eastAsia="仿宋"/>
                <w:kern w:val="0"/>
              </w:rPr>
              <w:t>12</w:t>
            </w:r>
            <w:r>
              <w:rPr>
                <w:rFonts w:hint="eastAsia" w:ascii="仿宋" w:hAnsi="仿宋" w:eastAsia="仿宋"/>
                <w:kern w:val="0"/>
              </w:rPr>
              <w:t>.0/30P-WGL</w:t>
            </w:r>
            <w:bookmarkEnd w:id="0"/>
            <w:bookmarkEnd w:id="1"/>
          </w:p>
        </w:tc>
      </w:tr>
      <w:tr w14:paraId="140E873F">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090FFB8F">
            <w:pPr>
              <w:jc w:val="center"/>
              <w:rPr>
                <w:rFonts w:ascii="仿宋" w:hAnsi="仿宋" w:eastAsia="仿宋"/>
                <w:kern w:val="0"/>
              </w:rPr>
            </w:pPr>
            <w:r>
              <w:rPr>
                <w:rFonts w:hint="eastAsia" w:ascii="仿宋" w:hAnsi="仿宋" w:eastAsia="仿宋"/>
                <w:kern w:val="0"/>
              </w:rPr>
              <w:t>额定流量</w:t>
            </w:r>
          </w:p>
        </w:tc>
        <w:tc>
          <w:tcPr>
            <w:tcW w:w="6060" w:type="dxa"/>
            <w:vAlign w:val="center"/>
          </w:tcPr>
          <w:p w14:paraId="7F353A66">
            <w:pPr>
              <w:jc w:val="center"/>
              <w:rPr>
                <w:rFonts w:ascii="仿宋" w:hAnsi="仿宋" w:eastAsia="仿宋"/>
                <w:kern w:val="0"/>
              </w:rPr>
            </w:pPr>
            <w:r>
              <w:rPr>
                <w:rFonts w:hint="eastAsia" w:ascii="仿宋" w:hAnsi="仿宋" w:eastAsia="仿宋"/>
                <w:kern w:val="0"/>
              </w:rPr>
              <w:t>30L/s（</w:t>
            </w:r>
            <w:r>
              <w:rPr>
                <w:rFonts w:ascii="仿宋" w:hAnsi="仿宋" w:eastAsia="仿宋"/>
                <w:kern w:val="0"/>
              </w:rPr>
              <w:t>1.2</w:t>
            </w:r>
            <w:r>
              <w:rPr>
                <w:rFonts w:hint="eastAsia" w:ascii="仿宋" w:hAnsi="仿宋" w:eastAsia="仿宋"/>
                <w:kern w:val="0"/>
              </w:rPr>
              <w:t>MPa）</w:t>
            </w:r>
          </w:p>
        </w:tc>
      </w:tr>
      <w:tr w14:paraId="23F6FDD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671B1A68">
            <w:pPr>
              <w:jc w:val="center"/>
              <w:rPr>
                <w:rFonts w:ascii="仿宋" w:hAnsi="仿宋" w:eastAsia="仿宋"/>
                <w:kern w:val="0"/>
              </w:rPr>
            </w:pPr>
            <w:r>
              <w:rPr>
                <w:rFonts w:hint="eastAsia" w:ascii="仿宋" w:hAnsi="仿宋" w:eastAsia="仿宋"/>
                <w:kern w:val="0"/>
              </w:rPr>
              <w:t>类型</w:t>
            </w:r>
          </w:p>
        </w:tc>
        <w:tc>
          <w:tcPr>
            <w:tcW w:w="6060" w:type="dxa"/>
            <w:vAlign w:val="center"/>
          </w:tcPr>
          <w:p w14:paraId="2FF664C9">
            <w:pPr>
              <w:jc w:val="center"/>
              <w:rPr>
                <w:rFonts w:ascii="仿宋" w:hAnsi="仿宋" w:eastAsia="仿宋"/>
                <w:kern w:val="0"/>
              </w:rPr>
            </w:pPr>
            <w:r>
              <w:rPr>
                <w:rFonts w:hint="eastAsia" w:ascii="仿宋" w:hAnsi="仿宋" w:eastAsia="仿宋"/>
                <w:kern w:val="0"/>
              </w:rPr>
              <w:t>螺旋转子泡沫泵</w:t>
            </w:r>
          </w:p>
        </w:tc>
      </w:tr>
      <w:tr w14:paraId="76A3226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49755C74">
            <w:pPr>
              <w:jc w:val="center"/>
              <w:rPr>
                <w:rFonts w:ascii="仿宋" w:hAnsi="仿宋" w:eastAsia="仿宋"/>
                <w:kern w:val="0"/>
              </w:rPr>
            </w:pPr>
            <w:r>
              <w:rPr>
                <w:rFonts w:hint="eastAsia" w:ascii="仿宋" w:hAnsi="仿宋" w:eastAsia="仿宋"/>
                <w:kern w:val="0"/>
              </w:rPr>
              <w:t>吸深高度</w:t>
            </w:r>
          </w:p>
        </w:tc>
        <w:tc>
          <w:tcPr>
            <w:tcW w:w="6060" w:type="dxa"/>
            <w:vAlign w:val="center"/>
          </w:tcPr>
          <w:p w14:paraId="04D9CAF6">
            <w:pPr>
              <w:jc w:val="center"/>
              <w:rPr>
                <w:rFonts w:ascii="仿宋" w:hAnsi="仿宋" w:eastAsia="仿宋"/>
                <w:kern w:val="0"/>
                <w:highlight w:val="yellow"/>
              </w:rPr>
            </w:pPr>
            <w:r>
              <w:rPr>
                <w:rFonts w:ascii="仿宋" w:hAnsi="仿宋" w:eastAsia="仿宋"/>
                <w:kern w:val="0"/>
              </w:rPr>
              <w:t>3</w:t>
            </w:r>
            <w:r>
              <w:rPr>
                <w:rFonts w:hint="eastAsia" w:ascii="仿宋" w:hAnsi="仿宋" w:eastAsia="仿宋"/>
                <w:kern w:val="0"/>
              </w:rPr>
              <w:t>m</w:t>
            </w:r>
          </w:p>
        </w:tc>
      </w:tr>
      <w:tr w14:paraId="098A3F0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7BE143AA">
            <w:pPr>
              <w:jc w:val="center"/>
              <w:rPr>
                <w:rFonts w:ascii="仿宋" w:hAnsi="仿宋" w:eastAsia="仿宋"/>
                <w:kern w:val="0"/>
              </w:rPr>
            </w:pPr>
            <w:r>
              <w:rPr>
                <w:rFonts w:hint="eastAsia" w:ascii="仿宋" w:hAnsi="仿宋" w:eastAsia="仿宋"/>
                <w:kern w:val="0"/>
              </w:rPr>
              <w:t>安装位置（主</w:t>
            </w:r>
            <w:r>
              <w:rPr>
                <w:rFonts w:ascii="仿宋" w:hAnsi="仿宋" w:eastAsia="仿宋"/>
                <w:kern w:val="0"/>
              </w:rPr>
              <w:t>泵）</w:t>
            </w:r>
          </w:p>
        </w:tc>
        <w:tc>
          <w:tcPr>
            <w:tcW w:w="6060" w:type="dxa"/>
            <w:vAlign w:val="center"/>
          </w:tcPr>
          <w:p w14:paraId="089FD905">
            <w:pPr>
              <w:jc w:val="center"/>
              <w:rPr>
                <w:rFonts w:ascii="仿宋" w:hAnsi="仿宋" w:eastAsia="仿宋"/>
                <w:kern w:val="0"/>
              </w:rPr>
            </w:pPr>
            <w:r>
              <w:rPr>
                <w:rFonts w:hint="eastAsia" w:ascii="仿宋" w:hAnsi="仿宋" w:eastAsia="仿宋"/>
                <w:kern w:val="0"/>
              </w:rPr>
              <w:t>后部泵室</w:t>
            </w:r>
          </w:p>
        </w:tc>
      </w:tr>
    </w:tbl>
    <w:p w14:paraId="516DA19D">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罐体</w:t>
      </w:r>
    </w:p>
    <w:tbl>
      <w:tblPr>
        <w:tblStyle w:val="8"/>
        <w:tblW w:w="8720"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2660"/>
        <w:gridCol w:w="6060"/>
      </w:tblGrid>
      <w:tr w14:paraId="20484BC2">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48AD1C38">
            <w:pPr>
              <w:jc w:val="center"/>
              <w:rPr>
                <w:rFonts w:ascii="仿宋" w:hAnsi="仿宋" w:eastAsia="仿宋"/>
                <w:kern w:val="0"/>
              </w:rPr>
            </w:pPr>
            <w:r>
              <w:rPr>
                <w:rFonts w:hint="eastAsia" w:ascii="仿宋" w:hAnsi="仿宋" w:eastAsia="仿宋"/>
                <w:kern w:val="0"/>
              </w:rPr>
              <w:t>容量</w:t>
            </w:r>
          </w:p>
        </w:tc>
        <w:tc>
          <w:tcPr>
            <w:tcW w:w="6060" w:type="dxa"/>
            <w:vAlign w:val="center"/>
          </w:tcPr>
          <w:p w14:paraId="10E5C778">
            <w:pPr>
              <w:jc w:val="center"/>
              <w:rPr>
                <w:rFonts w:ascii="仿宋" w:hAnsi="仿宋" w:eastAsia="仿宋"/>
                <w:kern w:val="0"/>
              </w:rPr>
            </w:pPr>
            <w:r>
              <w:rPr>
                <w:rFonts w:hint="eastAsia" w:ascii="仿宋" w:hAnsi="仿宋" w:eastAsia="仿宋"/>
                <w:kern w:val="0"/>
              </w:rPr>
              <w:t>1</w:t>
            </w:r>
            <w:r>
              <w:rPr>
                <w:rFonts w:ascii="仿宋" w:hAnsi="仿宋" w:eastAsia="仿宋"/>
                <w:kern w:val="0"/>
              </w:rPr>
              <w:t>9700</w:t>
            </w:r>
            <w:r>
              <w:rPr>
                <w:rFonts w:hint="eastAsia" w:ascii="仿宋" w:hAnsi="仿宋" w:eastAsia="仿宋"/>
                <w:kern w:val="0"/>
              </w:rPr>
              <w:t>L</w:t>
            </w:r>
            <w:r>
              <w:rPr>
                <w:rFonts w:ascii="仿宋" w:hAnsi="仿宋" w:eastAsia="仿宋"/>
                <w:kern w:val="0"/>
              </w:rPr>
              <w:t>(</w:t>
            </w:r>
            <w:r>
              <w:rPr>
                <w:rFonts w:hint="eastAsia" w:ascii="仿宋" w:hAnsi="仿宋" w:eastAsia="仿宋"/>
                <w:kern w:val="0"/>
              </w:rPr>
              <w:t>按照</w:t>
            </w:r>
            <w:r>
              <w:rPr>
                <w:rFonts w:ascii="仿宋" w:hAnsi="仿宋" w:eastAsia="仿宋"/>
                <w:kern w:val="0"/>
              </w:rPr>
              <w:t>2:2:1分割)</w:t>
            </w:r>
          </w:p>
        </w:tc>
      </w:tr>
      <w:tr w14:paraId="005BF349">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073CBA90">
            <w:pPr>
              <w:jc w:val="center"/>
              <w:rPr>
                <w:rFonts w:ascii="仿宋" w:hAnsi="仿宋" w:eastAsia="仿宋"/>
                <w:kern w:val="0"/>
              </w:rPr>
            </w:pPr>
            <w:r>
              <w:rPr>
                <w:rFonts w:hint="eastAsia" w:ascii="仿宋" w:hAnsi="仿宋" w:eastAsia="仿宋"/>
                <w:kern w:val="0"/>
              </w:rPr>
              <w:t>材质</w:t>
            </w:r>
          </w:p>
        </w:tc>
        <w:tc>
          <w:tcPr>
            <w:tcW w:w="6060" w:type="dxa"/>
            <w:vAlign w:val="center"/>
          </w:tcPr>
          <w:p w14:paraId="33E8D43A">
            <w:pPr>
              <w:jc w:val="center"/>
              <w:rPr>
                <w:rFonts w:ascii="仿宋" w:hAnsi="仿宋" w:eastAsia="仿宋"/>
                <w:kern w:val="0"/>
              </w:rPr>
            </w:pPr>
            <w:r>
              <w:rPr>
                <w:rFonts w:hint="eastAsia" w:ascii="仿宋" w:hAnsi="仿宋" w:eastAsia="仿宋"/>
                <w:kern w:val="0"/>
              </w:rPr>
              <w:t>304不锈钢</w:t>
            </w:r>
          </w:p>
          <w:p w14:paraId="0E49067A">
            <w:pPr>
              <w:jc w:val="center"/>
              <w:rPr>
                <w:rFonts w:ascii="仿宋" w:hAnsi="仿宋" w:eastAsia="仿宋"/>
                <w:kern w:val="0"/>
              </w:rPr>
            </w:pPr>
            <w:r>
              <w:rPr>
                <w:rFonts w:hint="eastAsia" w:ascii="仿宋" w:hAnsi="仿宋" w:eastAsia="仿宋"/>
                <w:kern w:val="0"/>
              </w:rPr>
              <w:t>前封板、后封板和底板厚度为</w:t>
            </w:r>
            <w:r>
              <w:rPr>
                <w:rFonts w:ascii="仿宋" w:hAnsi="仿宋" w:eastAsia="仿宋"/>
                <w:kern w:val="0"/>
              </w:rPr>
              <w:t>4mm，其余板厚度3mm</w:t>
            </w:r>
          </w:p>
        </w:tc>
      </w:tr>
      <w:tr w14:paraId="1A0DB08F">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7E318E0C">
            <w:pPr>
              <w:jc w:val="center"/>
              <w:rPr>
                <w:rFonts w:ascii="仿宋" w:hAnsi="仿宋" w:eastAsia="仿宋"/>
                <w:kern w:val="0"/>
              </w:rPr>
            </w:pPr>
            <w:r>
              <w:rPr>
                <w:rFonts w:hint="eastAsia" w:ascii="仿宋" w:hAnsi="仿宋" w:eastAsia="仿宋"/>
                <w:kern w:val="0"/>
              </w:rPr>
              <w:t>位置</w:t>
            </w:r>
          </w:p>
        </w:tc>
        <w:tc>
          <w:tcPr>
            <w:tcW w:w="6060" w:type="dxa"/>
            <w:vAlign w:val="center"/>
          </w:tcPr>
          <w:p w14:paraId="234BBC77">
            <w:pPr>
              <w:jc w:val="center"/>
              <w:rPr>
                <w:rFonts w:ascii="仿宋" w:hAnsi="仿宋" w:eastAsia="仿宋"/>
                <w:kern w:val="0"/>
              </w:rPr>
            </w:pPr>
            <w:r>
              <w:rPr>
                <w:rFonts w:hint="eastAsia" w:ascii="仿宋" w:hAnsi="仿宋" w:eastAsia="仿宋"/>
                <w:kern w:val="0"/>
              </w:rPr>
              <w:t>器材箱与泵室之间</w:t>
            </w:r>
          </w:p>
        </w:tc>
      </w:tr>
      <w:tr w14:paraId="30E16772">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0C2ABC81">
            <w:pPr>
              <w:jc w:val="center"/>
              <w:rPr>
                <w:rFonts w:ascii="仿宋" w:hAnsi="仿宋" w:eastAsia="仿宋"/>
                <w:kern w:val="0"/>
              </w:rPr>
            </w:pPr>
            <w:r>
              <w:rPr>
                <w:rFonts w:hint="eastAsia" w:ascii="仿宋" w:hAnsi="仿宋" w:eastAsia="仿宋"/>
                <w:kern w:val="0"/>
              </w:rPr>
              <w:t>型式</w:t>
            </w:r>
          </w:p>
        </w:tc>
        <w:tc>
          <w:tcPr>
            <w:tcW w:w="6060" w:type="dxa"/>
            <w:vAlign w:val="center"/>
          </w:tcPr>
          <w:p w14:paraId="451E61C3">
            <w:pPr>
              <w:jc w:val="center"/>
              <w:rPr>
                <w:rFonts w:ascii="仿宋" w:hAnsi="仿宋" w:eastAsia="仿宋"/>
                <w:kern w:val="0"/>
              </w:rPr>
            </w:pPr>
            <w:r>
              <w:rPr>
                <w:rFonts w:hint="eastAsia" w:ascii="仿宋" w:hAnsi="仿宋" w:eastAsia="仿宋"/>
                <w:kern w:val="0"/>
              </w:rPr>
              <w:t>整体外露式</w:t>
            </w:r>
          </w:p>
        </w:tc>
      </w:tr>
      <w:tr w14:paraId="26D9E46B">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47B1C0C5">
            <w:pPr>
              <w:jc w:val="center"/>
              <w:rPr>
                <w:rFonts w:ascii="仿宋" w:hAnsi="仿宋" w:eastAsia="仿宋"/>
                <w:kern w:val="0"/>
              </w:rPr>
            </w:pPr>
            <w:r>
              <w:rPr>
                <w:rFonts w:hint="eastAsia" w:ascii="仿宋" w:hAnsi="仿宋" w:eastAsia="仿宋"/>
                <w:kern w:val="0"/>
              </w:rPr>
              <w:t>结构</w:t>
            </w:r>
          </w:p>
        </w:tc>
        <w:tc>
          <w:tcPr>
            <w:tcW w:w="6060" w:type="dxa"/>
            <w:vAlign w:val="center"/>
          </w:tcPr>
          <w:p w14:paraId="1517BE91">
            <w:pPr>
              <w:jc w:val="center"/>
              <w:rPr>
                <w:rFonts w:ascii="仿宋" w:hAnsi="仿宋" w:eastAsia="仿宋"/>
                <w:kern w:val="0"/>
              </w:rPr>
            </w:pPr>
            <w:r>
              <w:rPr>
                <w:rFonts w:hint="eastAsia" w:ascii="仿宋" w:hAnsi="仿宋" w:eastAsia="仿宋"/>
                <w:kern w:val="0"/>
              </w:rPr>
              <w:t>内部设有纵横隔板，底部设有纵向托梁</w:t>
            </w:r>
          </w:p>
        </w:tc>
      </w:tr>
      <w:tr w14:paraId="607EE8C8">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0ED3E6AB">
            <w:pPr>
              <w:jc w:val="center"/>
              <w:rPr>
                <w:rFonts w:ascii="仿宋" w:hAnsi="仿宋" w:eastAsia="仿宋"/>
                <w:kern w:val="0"/>
              </w:rPr>
            </w:pPr>
            <w:r>
              <w:rPr>
                <w:rFonts w:hint="eastAsia" w:ascii="仿宋" w:hAnsi="仿宋" w:eastAsia="仿宋"/>
                <w:kern w:val="0"/>
              </w:rPr>
              <w:t>固定</w:t>
            </w:r>
          </w:p>
        </w:tc>
        <w:tc>
          <w:tcPr>
            <w:tcW w:w="6060" w:type="dxa"/>
            <w:vAlign w:val="center"/>
          </w:tcPr>
          <w:p w14:paraId="2FDB5E05">
            <w:pPr>
              <w:jc w:val="center"/>
              <w:rPr>
                <w:rFonts w:ascii="仿宋" w:hAnsi="仿宋" w:eastAsia="仿宋"/>
                <w:kern w:val="0"/>
              </w:rPr>
            </w:pPr>
            <w:r>
              <w:rPr>
                <w:rFonts w:hint="eastAsia" w:ascii="仿宋" w:hAnsi="仿宋" w:eastAsia="仿宋"/>
                <w:kern w:val="0"/>
              </w:rPr>
              <w:t>两侧配备弹性支撑，安装于副车架上</w:t>
            </w:r>
          </w:p>
        </w:tc>
      </w:tr>
      <w:tr w14:paraId="63D09C8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Merge w:val="restart"/>
            <w:vAlign w:val="center"/>
          </w:tcPr>
          <w:p w14:paraId="47916C6E">
            <w:pPr>
              <w:jc w:val="center"/>
              <w:rPr>
                <w:rFonts w:ascii="仿宋" w:hAnsi="仿宋" w:eastAsia="仿宋"/>
                <w:kern w:val="0"/>
              </w:rPr>
            </w:pPr>
            <w:r>
              <w:rPr>
                <w:rFonts w:hint="eastAsia" w:ascii="仿宋" w:hAnsi="仿宋" w:eastAsia="仿宋"/>
                <w:kern w:val="0"/>
              </w:rPr>
              <w:t>罐体附件</w:t>
            </w:r>
          </w:p>
          <w:p w14:paraId="26F96BB2">
            <w:pPr>
              <w:jc w:val="center"/>
              <w:rPr>
                <w:rFonts w:ascii="仿宋" w:hAnsi="仿宋" w:eastAsia="仿宋"/>
                <w:kern w:val="0"/>
              </w:rPr>
            </w:pPr>
            <w:r>
              <w:rPr>
                <w:rFonts w:hint="eastAsia" w:ascii="仿宋" w:hAnsi="仿宋" w:eastAsia="仿宋"/>
                <w:kern w:val="0"/>
              </w:rPr>
              <w:t>（根据泡沫液种类配置）</w:t>
            </w:r>
          </w:p>
        </w:tc>
        <w:tc>
          <w:tcPr>
            <w:tcW w:w="6060" w:type="dxa"/>
            <w:vAlign w:val="center"/>
          </w:tcPr>
          <w:p w14:paraId="0B4178B2">
            <w:pPr>
              <w:jc w:val="center"/>
              <w:rPr>
                <w:rFonts w:ascii="仿宋" w:hAnsi="仿宋" w:eastAsia="仿宋"/>
                <w:kern w:val="0"/>
              </w:rPr>
            </w:pPr>
            <w:r>
              <w:rPr>
                <w:rFonts w:ascii="仿宋" w:hAnsi="仿宋" w:eastAsia="仿宋"/>
                <w:kern w:val="0"/>
              </w:rPr>
              <w:t>3</w:t>
            </w:r>
            <w:r>
              <w:rPr>
                <w:rFonts w:hint="eastAsia" w:ascii="仿宋" w:hAnsi="仿宋" w:eastAsia="仿宋"/>
                <w:kern w:val="0"/>
              </w:rPr>
              <w:t>×</w:t>
            </w:r>
            <w:r>
              <w:rPr>
                <w:rFonts w:ascii="仿宋" w:hAnsi="仿宋" w:eastAsia="仿宋"/>
                <w:kern w:val="0"/>
              </w:rPr>
              <w:t>50</w:t>
            </w:r>
            <w:r>
              <w:rPr>
                <w:rFonts w:hint="eastAsia" w:ascii="仿宋" w:hAnsi="仿宋" w:eastAsia="仿宋"/>
                <w:kern w:val="0"/>
              </w:rPr>
              <w:t>0mm入口孔，配黄色罐盖</w:t>
            </w:r>
          </w:p>
          <w:p w14:paraId="0004BF16">
            <w:pPr>
              <w:jc w:val="center"/>
              <w:rPr>
                <w:rFonts w:ascii="仿宋" w:hAnsi="仿宋" w:eastAsia="仿宋"/>
                <w:kern w:val="0"/>
              </w:rPr>
            </w:pPr>
            <w:r>
              <w:rPr>
                <w:rFonts w:hint="eastAsia" w:ascii="仿宋" w:hAnsi="仿宋" w:eastAsia="仿宋"/>
                <w:kern w:val="0"/>
              </w:rPr>
              <w:t>罐盖</w:t>
            </w:r>
            <w:r>
              <w:rPr>
                <w:rFonts w:ascii="仿宋" w:hAnsi="仿宋" w:eastAsia="仿宋"/>
                <w:kern w:val="0"/>
              </w:rPr>
              <w:t>采用</w:t>
            </w:r>
            <w:r>
              <w:rPr>
                <w:rFonts w:hint="eastAsia" w:ascii="仿宋" w:hAnsi="仿宋" w:eastAsia="仿宋"/>
                <w:kern w:val="0"/>
              </w:rPr>
              <w:t>不锈钢材质，弹簧加载快速打开盖，自动泄压设计</w:t>
            </w:r>
          </w:p>
        </w:tc>
      </w:tr>
      <w:tr w14:paraId="1C7BBB0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Merge w:val="continue"/>
            <w:vAlign w:val="center"/>
          </w:tcPr>
          <w:p w14:paraId="7C2F6F58">
            <w:pPr>
              <w:jc w:val="center"/>
              <w:rPr>
                <w:rFonts w:ascii="仿宋" w:hAnsi="仿宋" w:eastAsia="仿宋"/>
                <w:kern w:val="0"/>
              </w:rPr>
            </w:pPr>
          </w:p>
        </w:tc>
        <w:tc>
          <w:tcPr>
            <w:tcW w:w="6060" w:type="dxa"/>
            <w:vAlign w:val="center"/>
          </w:tcPr>
          <w:p w14:paraId="2A403308">
            <w:pPr>
              <w:jc w:val="center"/>
              <w:rPr>
                <w:rFonts w:ascii="仿宋" w:hAnsi="仿宋" w:eastAsia="仿宋"/>
                <w:kern w:val="0"/>
              </w:rPr>
            </w:pPr>
            <w:r>
              <w:rPr>
                <w:rFonts w:ascii="仿宋" w:hAnsi="仿宋" w:eastAsia="仿宋"/>
                <w:kern w:val="0"/>
              </w:rPr>
              <w:t>3</w:t>
            </w:r>
            <w:r>
              <w:rPr>
                <w:rFonts w:hint="eastAsia" w:ascii="仿宋" w:hAnsi="仿宋" w:eastAsia="仿宋"/>
                <w:kern w:val="0"/>
              </w:rPr>
              <w:t>×DN80泡沫罐溢流口</w:t>
            </w:r>
          </w:p>
        </w:tc>
      </w:tr>
      <w:tr w14:paraId="1558D0AD">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Merge w:val="continue"/>
            <w:vAlign w:val="center"/>
          </w:tcPr>
          <w:p w14:paraId="60FB4280">
            <w:pPr>
              <w:jc w:val="center"/>
              <w:rPr>
                <w:rFonts w:ascii="仿宋" w:hAnsi="仿宋" w:eastAsia="仿宋"/>
                <w:kern w:val="0"/>
              </w:rPr>
            </w:pPr>
          </w:p>
        </w:tc>
        <w:tc>
          <w:tcPr>
            <w:tcW w:w="6060" w:type="dxa"/>
            <w:vAlign w:val="center"/>
          </w:tcPr>
          <w:p w14:paraId="15E2634C">
            <w:pPr>
              <w:jc w:val="center"/>
              <w:rPr>
                <w:rFonts w:ascii="仿宋" w:hAnsi="仿宋" w:eastAsia="仿宋"/>
                <w:kern w:val="0"/>
              </w:rPr>
            </w:pPr>
            <w:r>
              <w:rPr>
                <w:rFonts w:ascii="仿宋" w:hAnsi="仿宋" w:eastAsia="仿宋"/>
                <w:kern w:val="0"/>
              </w:rPr>
              <w:t>3</w:t>
            </w:r>
            <w:r>
              <w:rPr>
                <w:rFonts w:hint="eastAsia" w:ascii="仿宋" w:hAnsi="仿宋" w:eastAsia="仿宋"/>
                <w:kern w:val="0"/>
              </w:rPr>
              <w:t>个液位指示传感器</w:t>
            </w:r>
          </w:p>
        </w:tc>
      </w:tr>
      <w:tr w14:paraId="2C13F62D">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Merge w:val="continue"/>
            <w:vAlign w:val="center"/>
          </w:tcPr>
          <w:p w14:paraId="412EBDCD">
            <w:pPr>
              <w:jc w:val="center"/>
              <w:rPr>
                <w:rFonts w:ascii="仿宋" w:hAnsi="仿宋" w:eastAsia="仿宋"/>
                <w:kern w:val="0"/>
              </w:rPr>
            </w:pPr>
          </w:p>
        </w:tc>
        <w:tc>
          <w:tcPr>
            <w:tcW w:w="6060" w:type="dxa"/>
            <w:vAlign w:val="center"/>
          </w:tcPr>
          <w:p w14:paraId="465049E2">
            <w:pPr>
              <w:jc w:val="center"/>
              <w:rPr>
                <w:rFonts w:ascii="仿宋" w:hAnsi="仿宋" w:eastAsia="仿宋"/>
                <w:kern w:val="0"/>
              </w:rPr>
            </w:pPr>
            <w:r>
              <w:rPr>
                <w:rFonts w:ascii="仿宋" w:hAnsi="仿宋" w:eastAsia="仿宋"/>
                <w:kern w:val="0"/>
              </w:rPr>
              <w:t>3</w:t>
            </w:r>
            <w:r>
              <w:rPr>
                <w:rFonts w:hint="eastAsia" w:ascii="仿宋" w:hAnsi="仿宋" w:eastAsia="仿宋"/>
                <w:kern w:val="0"/>
              </w:rPr>
              <w:t>×DN50泡沫罐排污口</w:t>
            </w:r>
          </w:p>
        </w:tc>
      </w:tr>
      <w:tr w14:paraId="28134298">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Merge w:val="continue"/>
            <w:vAlign w:val="center"/>
          </w:tcPr>
          <w:p w14:paraId="20A5A7A2">
            <w:pPr>
              <w:jc w:val="center"/>
              <w:rPr>
                <w:rFonts w:ascii="仿宋" w:hAnsi="仿宋" w:eastAsia="仿宋"/>
                <w:kern w:val="0"/>
              </w:rPr>
            </w:pPr>
          </w:p>
        </w:tc>
        <w:tc>
          <w:tcPr>
            <w:tcW w:w="6060" w:type="dxa"/>
            <w:vAlign w:val="center"/>
          </w:tcPr>
          <w:p w14:paraId="4E2669BB">
            <w:pPr>
              <w:jc w:val="center"/>
              <w:rPr>
                <w:rFonts w:ascii="仿宋" w:hAnsi="仿宋" w:eastAsia="仿宋"/>
                <w:kern w:val="0"/>
              </w:rPr>
            </w:pPr>
            <w:r>
              <w:rPr>
                <w:rFonts w:ascii="仿宋" w:hAnsi="仿宋" w:eastAsia="仿宋"/>
                <w:kern w:val="0"/>
              </w:rPr>
              <w:t>3</w:t>
            </w:r>
            <w:r>
              <w:rPr>
                <w:rFonts w:hint="eastAsia" w:ascii="仿宋" w:hAnsi="仿宋" w:eastAsia="仿宋"/>
                <w:kern w:val="0"/>
              </w:rPr>
              <w:t>×DN125泡沫罐出液口</w:t>
            </w:r>
          </w:p>
        </w:tc>
      </w:tr>
      <w:tr w14:paraId="32DF0C2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7F98C66C">
            <w:pPr>
              <w:jc w:val="center"/>
              <w:rPr>
                <w:rFonts w:ascii="仿宋" w:hAnsi="仿宋" w:eastAsia="仿宋"/>
                <w:kern w:val="0"/>
              </w:rPr>
            </w:pPr>
            <w:r>
              <w:rPr>
                <w:rFonts w:hint="eastAsia" w:ascii="仿宋" w:hAnsi="仿宋" w:eastAsia="仿宋"/>
                <w:kern w:val="0"/>
              </w:rPr>
              <w:t>功能</w:t>
            </w:r>
          </w:p>
        </w:tc>
        <w:tc>
          <w:tcPr>
            <w:tcW w:w="6060" w:type="dxa"/>
            <w:vAlign w:val="center"/>
          </w:tcPr>
          <w:p w14:paraId="202C2DC5">
            <w:pPr>
              <w:jc w:val="center"/>
              <w:rPr>
                <w:rFonts w:ascii="仿宋" w:hAnsi="仿宋" w:eastAsia="仿宋"/>
                <w:kern w:val="0"/>
              </w:rPr>
            </w:pPr>
            <w:r>
              <w:rPr>
                <w:rFonts w:ascii="仿宋" w:hAnsi="仿宋" w:eastAsia="仿宋"/>
                <w:kern w:val="0"/>
              </w:rPr>
              <w:t>3种泡沫液可手动切换</w:t>
            </w:r>
            <w:r>
              <w:rPr>
                <w:rFonts w:hint="eastAsia" w:ascii="仿宋" w:hAnsi="仿宋" w:eastAsia="仿宋"/>
                <w:kern w:val="0"/>
              </w:rPr>
              <w:t>，</w:t>
            </w:r>
            <w:r>
              <w:rPr>
                <w:rFonts w:ascii="仿宋" w:hAnsi="仿宋" w:eastAsia="仿宋"/>
                <w:kern w:val="0"/>
              </w:rPr>
              <w:t>具有循环搅拌功能</w:t>
            </w:r>
          </w:p>
        </w:tc>
      </w:tr>
    </w:tbl>
    <w:p w14:paraId="3478D829">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器材箱及</w:t>
      </w:r>
      <w:r>
        <w:rPr>
          <w:rFonts w:ascii="仿宋" w:hAnsi="仿宋" w:eastAsia="仿宋"/>
          <w:b/>
          <w:kern w:val="0"/>
          <w:sz w:val="28"/>
          <w:szCs w:val="28"/>
        </w:rPr>
        <w:t>泵室</w:t>
      </w:r>
    </w:p>
    <w:tbl>
      <w:tblPr>
        <w:tblStyle w:val="8"/>
        <w:tblW w:w="8720"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2660"/>
        <w:gridCol w:w="6060"/>
      </w:tblGrid>
      <w:tr w14:paraId="4BCCD77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4487C834">
            <w:pPr>
              <w:jc w:val="center"/>
              <w:outlineLvl w:val="0"/>
              <w:rPr>
                <w:rFonts w:ascii="仿宋" w:hAnsi="仿宋" w:eastAsia="仿宋"/>
                <w:kern w:val="0"/>
              </w:rPr>
            </w:pPr>
            <w:r>
              <w:rPr>
                <w:rFonts w:hint="eastAsia" w:ascii="仿宋" w:hAnsi="仿宋" w:eastAsia="仿宋"/>
                <w:kern w:val="0"/>
              </w:rPr>
              <w:t>位置</w:t>
            </w:r>
          </w:p>
        </w:tc>
        <w:tc>
          <w:tcPr>
            <w:tcW w:w="6060" w:type="dxa"/>
            <w:vAlign w:val="center"/>
          </w:tcPr>
          <w:p w14:paraId="437638AC">
            <w:pPr>
              <w:jc w:val="center"/>
              <w:outlineLvl w:val="0"/>
              <w:rPr>
                <w:rFonts w:ascii="仿宋" w:hAnsi="仿宋" w:eastAsia="仿宋"/>
                <w:kern w:val="0"/>
              </w:rPr>
            </w:pPr>
            <w:r>
              <w:rPr>
                <w:rFonts w:hint="eastAsia" w:ascii="仿宋" w:hAnsi="仿宋" w:eastAsia="仿宋"/>
                <w:kern w:val="0"/>
              </w:rPr>
              <w:t>器材箱位于驾驶室与罐体之间，泵室位于车辆后部</w:t>
            </w:r>
          </w:p>
        </w:tc>
      </w:tr>
      <w:tr w14:paraId="3E56AA09">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7C60D716">
            <w:pPr>
              <w:jc w:val="center"/>
              <w:outlineLvl w:val="0"/>
              <w:rPr>
                <w:rFonts w:ascii="仿宋" w:hAnsi="仿宋" w:eastAsia="仿宋"/>
                <w:kern w:val="0"/>
              </w:rPr>
            </w:pPr>
            <w:r>
              <w:rPr>
                <w:rFonts w:hint="eastAsia" w:ascii="仿宋" w:hAnsi="仿宋" w:eastAsia="仿宋"/>
                <w:kern w:val="0"/>
              </w:rPr>
              <w:t>结构</w:t>
            </w:r>
          </w:p>
        </w:tc>
        <w:tc>
          <w:tcPr>
            <w:tcW w:w="6060" w:type="dxa"/>
            <w:vAlign w:val="center"/>
          </w:tcPr>
          <w:p w14:paraId="0A5F9972">
            <w:pPr>
              <w:jc w:val="center"/>
              <w:outlineLvl w:val="0"/>
              <w:rPr>
                <w:rFonts w:ascii="仿宋" w:hAnsi="仿宋" w:eastAsia="仿宋"/>
                <w:kern w:val="0"/>
              </w:rPr>
            </w:pPr>
            <w:r>
              <w:rPr>
                <w:rFonts w:hint="eastAsia" w:ascii="仿宋" w:hAnsi="仿宋" w:eastAsia="仿宋"/>
                <w:kern w:val="0"/>
              </w:rPr>
              <w:t>铝合金型材骨架，铝合金蒙板，二者之间采用粘接工艺，设有排水孔</w:t>
            </w:r>
          </w:p>
        </w:tc>
      </w:tr>
      <w:tr w14:paraId="462EB2D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77E9AFB4">
            <w:pPr>
              <w:jc w:val="center"/>
              <w:outlineLvl w:val="0"/>
              <w:rPr>
                <w:rFonts w:ascii="仿宋" w:hAnsi="仿宋" w:eastAsia="仿宋"/>
                <w:kern w:val="0"/>
              </w:rPr>
            </w:pPr>
            <w:r>
              <w:rPr>
                <w:rFonts w:hint="eastAsia" w:ascii="仿宋" w:hAnsi="仿宋" w:eastAsia="仿宋"/>
                <w:kern w:val="0"/>
              </w:rPr>
              <w:t>内部器材架</w:t>
            </w:r>
          </w:p>
        </w:tc>
        <w:tc>
          <w:tcPr>
            <w:tcW w:w="6060" w:type="dxa"/>
            <w:vAlign w:val="center"/>
          </w:tcPr>
          <w:p w14:paraId="4FA71E26">
            <w:pPr>
              <w:jc w:val="center"/>
              <w:outlineLvl w:val="0"/>
              <w:rPr>
                <w:rFonts w:ascii="仿宋" w:hAnsi="仿宋" w:eastAsia="仿宋"/>
                <w:kern w:val="0"/>
              </w:rPr>
            </w:pPr>
            <w:r>
              <w:rPr>
                <w:rFonts w:hint="eastAsia" w:ascii="仿宋" w:hAnsi="仿宋" w:eastAsia="仿宋"/>
                <w:kern w:val="0"/>
              </w:rPr>
              <w:t>铝型材搭接成型，铝合金隔板，二者之间采用铆接工艺</w:t>
            </w:r>
          </w:p>
        </w:tc>
      </w:tr>
      <w:tr w14:paraId="7EDBAF2E">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072C7FBF">
            <w:pPr>
              <w:jc w:val="center"/>
              <w:outlineLvl w:val="0"/>
              <w:rPr>
                <w:rFonts w:ascii="仿宋" w:hAnsi="仿宋" w:eastAsia="仿宋"/>
                <w:kern w:val="0"/>
              </w:rPr>
            </w:pPr>
            <w:r>
              <w:rPr>
                <w:rFonts w:hint="eastAsia" w:ascii="仿宋" w:hAnsi="仿宋" w:eastAsia="仿宋"/>
                <w:kern w:val="0"/>
              </w:rPr>
              <w:t>卷帘门</w:t>
            </w:r>
          </w:p>
        </w:tc>
        <w:tc>
          <w:tcPr>
            <w:tcW w:w="6060" w:type="dxa"/>
            <w:vAlign w:val="center"/>
          </w:tcPr>
          <w:p w14:paraId="62C0183B">
            <w:pPr>
              <w:jc w:val="center"/>
              <w:outlineLvl w:val="0"/>
              <w:rPr>
                <w:rFonts w:ascii="仿宋" w:hAnsi="仿宋" w:eastAsia="仿宋"/>
                <w:kern w:val="0"/>
              </w:rPr>
            </w:pPr>
            <w:r>
              <w:rPr>
                <w:rFonts w:hint="eastAsia" w:ascii="仿宋" w:hAnsi="仿宋" w:eastAsia="仿宋"/>
                <w:kern w:val="0"/>
              </w:rPr>
              <w:t>高强度铝合金型材料，箱门关闭后密封、防水，箱门关闭时自动锁闭，在三级道路以</w:t>
            </w:r>
            <w:r>
              <w:rPr>
                <w:rFonts w:ascii="仿宋" w:hAnsi="仿宋" w:eastAsia="仿宋"/>
                <w:kern w:val="0"/>
              </w:rPr>
              <w:t>60km/h行驶时器材箱门不会自动开启，所有帘子门可以用一把钥匙开启。卷帘门及内饰板经阳极氧化处理，亚光银色或铝本色</w:t>
            </w:r>
          </w:p>
        </w:tc>
      </w:tr>
      <w:tr w14:paraId="60867F72">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50814DB3">
            <w:pPr>
              <w:jc w:val="center"/>
              <w:outlineLvl w:val="0"/>
              <w:rPr>
                <w:rFonts w:ascii="仿宋" w:hAnsi="仿宋" w:eastAsia="仿宋"/>
                <w:kern w:val="0"/>
              </w:rPr>
            </w:pPr>
            <w:r>
              <w:rPr>
                <w:rFonts w:hint="eastAsia" w:ascii="仿宋" w:hAnsi="仿宋" w:eastAsia="仿宋"/>
                <w:kern w:val="0"/>
              </w:rPr>
              <w:t>内部照明</w:t>
            </w:r>
          </w:p>
        </w:tc>
        <w:tc>
          <w:tcPr>
            <w:tcW w:w="6060" w:type="dxa"/>
            <w:vAlign w:val="center"/>
          </w:tcPr>
          <w:p w14:paraId="2C7B9181">
            <w:pPr>
              <w:jc w:val="center"/>
              <w:outlineLvl w:val="0"/>
              <w:rPr>
                <w:rFonts w:ascii="仿宋" w:hAnsi="仿宋" w:eastAsia="仿宋"/>
                <w:kern w:val="0"/>
              </w:rPr>
            </w:pPr>
            <w:r>
              <w:rPr>
                <w:rFonts w:hint="eastAsia" w:ascii="仿宋" w:hAnsi="仿宋" w:eastAsia="仿宋"/>
                <w:kern w:val="0"/>
              </w:rPr>
              <w:t>LED白光照明灯带，随卷帘门启闭</w:t>
            </w:r>
          </w:p>
        </w:tc>
      </w:tr>
      <w:tr w14:paraId="131A2695">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126" w:hRule="atLeast"/>
          <w:jc w:val="center"/>
        </w:trPr>
        <w:tc>
          <w:tcPr>
            <w:tcW w:w="2660" w:type="dxa"/>
            <w:vAlign w:val="center"/>
          </w:tcPr>
          <w:p w14:paraId="6C8FDBE2">
            <w:pPr>
              <w:jc w:val="center"/>
              <w:outlineLvl w:val="0"/>
              <w:rPr>
                <w:rFonts w:ascii="仿宋" w:hAnsi="仿宋" w:eastAsia="仿宋"/>
                <w:kern w:val="0"/>
              </w:rPr>
            </w:pPr>
            <w:r>
              <w:rPr>
                <w:rFonts w:hint="eastAsia" w:ascii="仿宋" w:hAnsi="仿宋" w:eastAsia="仿宋"/>
                <w:kern w:val="0"/>
              </w:rPr>
              <w:t>翻转踏板</w:t>
            </w:r>
          </w:p>
        </w:tc>
        <w:tc>
          <w:tcPr>
            <w:tcW w:w="6060" w:type="dxa"/>
            <w:vAlign w:val="center"/>
          </w:tcPr>
          <w:p w14:paraId="284AA507">
            <w:pPr>
              <w:jc w:val="center"/>
              <w:outlineLvl w:val="0"/>
              <w:rPr>
                <w:rFonts w:ascii="仿宋" w:hAnsi="仿宋" w:eastAsia="仿宋"/>
                <w:kern w:val="0"/>
              </w:rPr>
            </w:pPr>
            <w:r>
              <w:rPr>
                <w:rFonts w:hint="eastAsia" w:ascii="仿宋" w:hAnsi="仿宋" w:eastAsia="仿宋"/>
                <w:kern w:val="0"/>
              </w:rPr>
              <w:t>高强度铝合金型材材质</w:t>
            </w:r>
            <w:r>
              <w:rPr>
                <w:rFonts w:ascii="仿宋" w:hAnsi="仿宋" w:eastAsia="仿宋"/>
                <w:kern w:val="0"/>
              </w:rPr>
              <w:t>，</w:t>
            </w:r>
            <w:r>
              <w:rPr>
                <w:rFonts w:hint="eastAsia" w:ascii="仿宋" w:hAnsi="仿宋" w:eastAsia="仿宋"/>
                <w:kern w:val="0"/>
              </w:rPr>
              <w:t>位于左右卷帘门下部，防滑设计</w:t>
            </w:r>
            <w:r>
              <w:rPr>
                <w:rFonts w:ascii="仿宋" w:hAnsi="仿宋" w:eastAsia="仿宋"/>
                <w:kern w:val="0"/>
              </w:rPr>
              <w:t>，</w:t>
            </w:r>
            <w:r>
              <w:rPr>
                <w:rFonts w:hint="eastAsia" w:ascii="仿宋" w:hAnsi="仿宋" w:eastAsia="仿宋"/>
                <w:kern w:val="0"/>
              </w:rPr>
              <w:t>承重2</w:t>
            </w:r>
            <w:r>
              <w:rPr>
                <w:rFonts w:ascii="仿宋" w:hAnsi="仿宋" w:eastAsia="仿宋"/>
                <w:kern w:val="0"/>
              </w:rPr>
              <w:t>00</w:t>
            </w:r>
            <w:r>
              <w:rPr>
                <w:rFonts w:hint="eastAsia" w:ascii="仿宋" w:hAnsi="仿宋" w:eastAsia="仿宋"/>
                <w:kern w:val="0"/>
              </w:rPr>
              <w:t>kg，配有黄色闪烁警示灯</w:t>
            </w:r>
          </w:p>
          <w:p w14:paraId="28E4EC31">
            <w:pPr>
              <w:jc w:val="center"/>
              <w:outlineLvl w:val="0"/>
              <w:rPr>
                <w:rFonts w:ascii="仿宋" w:hAnsi="仿宋" w:eastAsia="仿宋"/>
                <w:kern w:val="0"/>
              </w:rPr>
            </w:pPr>
            <w:r>
              <w:rPr>
                <w:rFonts w:ascii="仿宋" w:hAnsi="仿宋" w:eastAsia="仿宋"/>
                <w:kern w:val="0"/>
              </w:rPr>
              <w:drawing>
                <wp:inline distT="0" distB="0" distL="0" distR="0">
                  <wp:extent cx="1526540" cy="1017905"/>
                  <wp:effectExtent l="0" t="0" r="0" b="0"/>
                  <wp:docPr id="6" name="图片 15" descr="铸铝合金踏板、适用于进口底盘车辆，除机场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5" descr="铸铝合金踏板、适用于进口底盘车辆，除机场车"/>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26540" cy="1017905"/>
                          </a:xfrm>
                          <a:prstGeom prst="rect">
                            <a:avLst/>
                          </a:prstGeom>
                          <a:noFill/>
                          <a:ln>
                            <a:noFill/>
                          </a:ln>
                        </pic:spPr>
                      </pic:pic>
                    </a:graphicData>
                  </a:graphic>
                </wp:inline>
              </w:drawing>
            </w:r>
            <w:r>
              <w:rPr>
                <w:rFonts w:hint="eastAsia" w:ascii="仿宋" w:hAnsi="仿宋" w:eastAsia="仿宋"/>
                <w:kern w:val="0"/>
              </w:rPr>
              <w:t xml:space="preserve"> </w:t>
            </w:r>
            <w:r>
              <w:rPr>
                <w:rFonts w:ascii="仿宋" w:hAnsi="仿宋" w:eastAsia="仿宋"/>
                <w:kern w:val="0"/>
              </w:rPr>
              <w:drawing>
                <wp:inline distT="0" distB="0" distL="0" distR="0">
                  <wp:extent cx="1503045" cy="1009650"/>
                  <wp:effectExtent l="0" t="0" r="0" b="0"/>
                  <wp:docPr id="7" name="图片 18" descr="新踏板细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8" descr="新踏板细节"/>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503045" cy="1009650"/>
                          </a:xfrm>
                          <a:prstGeom prst="rect">
                            <a:avLst/>
                          </a:prstGeom>
                          <a:noFill/>
                          <a:ln>
                            <a:noFill/>
                          </a:ln>
                        </pic:spPr>
                      </pic:pic>
                    </a:graphicData>
                  </a:graphic>
                </wp:inline>
              </w:drawing>
            </w:r>
          </w:p>
        </w:tc>
      </w:tr>
      <w:tr w14:paraId="52BE89B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4" w:hRule="atLeast"/>
          <w:jc w:val="center"/>
        </w:trPr>
        <w:tc>
          <w:tcPr>
            <w:tcW w:w="2660" w:type="dxa"/>
            <w:vAlign w:val="center"/>
          </w:tcPr>
          <w:p w14:paraId="2E56C65A">
            <w:pPr>
              <w:jc w:val="center"/>
              <w:outlineLvl w:val="0"/>
              <w:rPr>
                <w:rFonts w:ascii="仿宋" w:hAnsi="仿宋" w:eastAsia="仿宋"/>
                <w:kern w:val="0"/>
              </w:rPr>
            </w:pPr>
            <w:r>
              <w:rPr>
                <w:rFonts w:hint="eastAsia" w:ascii="仿宋" w:hAnsi="仿宋" w:eastAsia="仿宋"/>
                <w:kern w:val="0"/>
              </w:rPr>
              <w:t>后爬梯</w:t>
            </w:r>
          </w:p>
        </w:tc>
        <w:tc>
          <w:tcPr>
            <w:tcW w:w="6060" w:type="dxa"/>
            <w:vAlign w:val="center"/>
          </w:tcPr>
          <w:p w14:paraId="4D4E95C1">
            <w:pPr>
              <w:jc w:val="center"/>
              <w:outlineLvl w:val="0"/>
              <w:rPr>
                <w:rFonts w:ascii="仿宋" w:hAnsi="仿宋" w:eastAsia="仿宋"/>
                <w:kern w:val="0"/>
              </w:rPr>
            </w:pPr>
            <w:r>
              <w:rPr>
                <w:rFonts w:hint="eastAsia" w:ascii="仿宋" w:hAnsi="仿宋" w:eastAsia="仿宋"/>
                <w:kern w:val="0"/>
              </w:rPr>
              <w:t>折叠式，安装于车体后部右侧</w:t>
            </w:r>
          </w:p>
        </w:tc>
      </w:tr>
    </w:tbl>
    <w:p w14:paraId="29F9CEB7">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副车架</w:t>
      </w:r>
    </w:p>
    <w:tbl>
      <w:tblPr>
        <w:tblStyle w:val="8"/>
        <w:tblW w:w="8720"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2660"/>
        <w:gridCol w:w="6060"/>
      </w:tblGrid>
      <w:tr w14:paraId="67EB03E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03C1597B">
            <w:pPr>
              <w:jc w:val="center"/>
              <w:outlineLvl w:val="0"/>
              <w:rPr>
                <w:rFonts w:ascii="仿宋" w:hAnsi="仿宋" w:eastAsia="仿宋"/>
                <w:kern w:val="0"/>
              </w:rPr>
            </w:pPr>
            <w:r>
              <w:rPr>
                <w:rFonts w:hint="eastAsia" w:ascii="仿宋" w:hAnsi="仿宋" w:eastAsia="仿宋"/>
                <w:kern w:val="0"/>
              </w:rPr>
              <w:t>材质</w:t>
            </w:r>
          </w:p>
        </w:tc>
        <w:tc>
          <w:tcPr>
            <w:tcW w:w="6060" w:type="dxa"/>
            <w:vAlign w:val="center"/>
          </w:tcPr>
          <w:p w14:paraId="0377F70D">
            <w:pPr>
              <w:jc w:val="center"/>
              <w:outlineLvl w:val="0"/>
              <w:rPr>
                <w:rFonts w:ascii="仿宋" w:hAnsi="仿宋" w:eastAsia="仿宋"/>
                <w:kern w:val="0"/>
              </w:rPr>
            </w:pPr>
            <w:r>
              <w:rPr>
                <w:rFonts w:hint="eastAsia" w:ascii="仿宋" w:hAnsi="仿宋" w:eastAsia="仿宋"/>
                <w:kern w:val="0"/>
              </w:rPr>
              <w:t>优质碳素结构钢</w:t>
            </w:r>
          </w:p>
        </w:tc>
      </w:tr>
      <w:tr w14:paraId="47B8355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2A1999D5">
            <w:pPr>
              <w:jc w:val="center"/>
              <w:outlineLvl w:val="0"/>
              <w:rPr>
                <w:rFonts w:ascii="仿宋" w:hAnsi="仿宋" w:eastAsia="仿宋"/>
                <w:kern w:val="0"/>
              </w:rPr>
            </w:pPr>
            <w:r>
              <w:rPr>
                <w:rFonts w:hint="eastAsia" w:ascii="仿宋" w:hAnsi="仿宋" w:eastAsia="仿宋"/>
                <w:kern w:val="0"/>
              </w:rPr>
              <w:t>结构</w:t>
            </w:r>
          </w:p>
        </w:tc>
        <w:tc>
          <w:tcPr>
            <w:tcW w:w="6060" w:type="dxa"/>
            <w:vAlign w:val="center"/>
          </w:tcPr>
          <w:p w14:paraId="788903B0">
            <w:pPr>
              <w:jc w:val="center"/>
              <w:outlineLvl w:val="0"/>
              <w:rPr>
                <w:rFonts w:ascii="仿宋" w:hAnsi="仿宋" w:eastAsia="仿宋"/>
                <w:kern w:val="0"/>
              </w:rPr>
            </w:pPr>
            <w:r>
              <w:rPr>
                <w:rFonts w:hint="eastAsia" w:ascii="仿宋" w:hAnsi="仿宋" w:eastAsia="仿宋"/>
                <w:kern w:val="0"/>
              </w:rPr>
              <w:t>井字形焊接式成型</w:t>
            </w:r>
          </w:p>
        </w:tc>
      </w:tr>
      <w:tr w14:paraId="3F483E15">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790777C2">
            <w:pPr>
              <w:jc w:val="center"/>
              <w:outlineLvl w:val="0"/>
              <w:rPr>
                <w:rFonts w:ascii="仿宋" w:hAnsi="仿宋" w:eastAsia="仿宋"/>
                <w:kern w:val="0"/>
              </w:rPr>
            </w:pPr>
            <w:r>
              <w:rPr>
                <w:rFonts w:hint="eastAsia" w:ascii="仿宋" w:hAnsi="仿宋" w:eastAsia="仿宋"/>
                <w:kern w:val="0"/>
              </w:rPr>
              <w:t>焊后处理</w:t>
            </w:r>
          </w:p>
        </w:tc>
        <w:tc>
          <w:tcPr>
            <w:tcW w:w="6060" w:type="dxa"/>
            <w:vAlign w:val="center"/>
          </w:tcPr>
          <w:p w14:paraId="2847A016">
            <w:pPr>
              <w:jc w:val="center"/>
              <w:outlineLvl w:val="0"/>
              <w:rPr>
                <w:rFonts w:ascii="仿宋" w:hAnsi="仿宋" w:eastAsia="仿宋"/>
                <w:kern w:val="0"/>
              </w:rPr>
            </w:pPr>
            <w:r>
              <w:rPr>
                <w:rFonts w:hint="eastAsia" w:ascii="仿宋" w:hAnsi="仿宋" w:eastAsia="仿宋"/>
                <w:kern w:val="0"/>
              </w:rPr>
              <w:t>焊后校形，振动消除焊接应力并喷砂除油锈，喷涂重型防腐漆</w:t>
            </w:r>
          </w:p>
        </w:tc>
      </w:tr>
      <w:tr w14:paraId="1E146DA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2C542A0D">
            <w:pPr>
              <w:jc w:val="center"/>
              <w:outlineLvl w:val="0"/>
              <w:rPr>
                <w:rFonts w:ascii="仿宋" w:hAnsi="仿宋" w:eastAsia="仿宋"/>
                <w:kern w:val="0"/>
              </w:rPr>
            </w:pPr>
            <w:r>
              <w:rPr>
                <w:rFonts w:hint="eastAsia" w:ascii="仿宋" w:hAnsi="仿宋" w:eastAsia="仿宋"/>
                <w:kern w:val="0"/>
              </w:rPr>
              <w:t>固定</w:t>
            </w:r>
          </w:p>
        </w:tc>
        <w:tc>
          <w:tcPr>
            <w:tcW w:w="6060" w:type="dxa"/>
            <w:vAlign w:val="center"/>
          </w:tcPr>
          <w:p w14:paraId="3205E4D2">
            <w:pPr>
              <w:jc w:val="center"/>
              <w:outlineLvl w:val="0"/>
              <w:rPr>
                <w:rFonts w:ascii="仿宋" w:hAnsi="仿宋" w:eastAsia="仿宋"/>
                <w:kern w:val="0"/>
              </w:rPr>
            </w:pPr>
            <w:r>
              <w:rPr>
                <w:rFonts w:hint="eastAsia" w:ascii="仿宋" w:hAnsi="仿宋" w:eastAsia="仿宋"/>
                <w:kern w:val="0"/>
              </w:rPr>
              <w:t>与底盘车架、上装均采用刚性、弹性混合型连接方式固定</w:t>
            </w:r>
          </w:p>
          <w:p w14:paraId="1FE82FF5">
            <w:pPr>
              <w:jc w:val="center"/>
              <w:outlineLvl w:val="0"/>
              <w:rPr>
                <w:rFonts w:ascii="仿宋" w:hAnsi="仿宋" w:eastAsia="仿宋"/>
                <w:kern w:val="0"/>
              </w:rPr>
            </w:pPr>
            <w:r>
              <w:rPr>
                <w:rFonts w:ascii="仿宋" w:hAnsi="仿宋" w:eastAsia="仿宋"/>
                <w:kern w:val="0"/>
              </w:rPr>
              <w:drawing>
                <wp:inline distT="0" distB="0" distL="0" distR="0">
                  <wp:extent cx="1725295" cy="1153160"/>
                  <wp:effectExtent l="0" t="0" r="0" b="0"/>
                  <wp:docPr id="11" name="图片 27" descr="\\孟小琳\素材库\c-通用细节\a-副车架\弹性支撑.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7" descr="\\孟小琳\素材库\c-通用细节\a-副车架\弹性支撑.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725295" cy="1153160"/>
                          </a:xfrm>
                          <a:prstGeom prst="rect">
                            <a:avLst/>
                          </a:prstGeom>
                          <a:noFill/>
                          <a:ln>
                            <a:noFill/>
                          </a:ln>
                        </pic:spPr>
                      </pic:pic>
                    </a:graphicData>
                  </a:graphic>
                </wp:inline>
              </w:drawing>
            </w:r>
          </w:p>
        </w:tc>
      </w:tr>
    </w:tbl>
    <w:p w14:paraId="795C918F">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管路系统</w:t>
      </w:r>
    </w:p>
    <w:tbl>
      <w:tblPr>
        <w:tblStyle w:val="8"/>
        <w:tblW w:w="8720"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2660"/>
        <w:gridCol w:w="6060"/>
      </w:tblGrid>
      <w:tr w14:paraId="37B8E92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5AB38798">
            <w:pPr>
              <w:jc w:val="center"/>
              <w:rPr>
                <w:rFonts w:ascii="仿宋" w:hAnsi="仿宋" w:eastAsia="仿宋"/>
                <w:kern w:val="0"/>
              </w:rPr>
            </w:pPr>
            <w:r>
              <w:rPr>
                <w:rFonts w:hint="eastAsia" w:ascii="仿宋" w:hAnsi="仿宋" w:eastAsia="仿宋"/>
                <w:kern w:val="0"/>
              </w:rPr>
              <w:t>管路及法兰</w:t>
            </w:r>
          </w:p>
        </w:tc>
        <w:tc>
          <w:tcPr>
            <w:tcW w:w="6060" w:type="dxa"/>
            <w:vAlign w:val="center"/>
          </w:tcPr>
          <w:p w14:paraId="1537231F">
            <w:pPr>
              <w:jc w:val="center"/>
              <w:rPr>
                <w:rFonts w:ascii="仿宋" w:hAnsi="仿宋" w:eastAsia="仿宋"/>
                <w:kern w:val="0"/>
              </w:rPr>
            </w:pPr>
            <w:r>
              <w:rPr>
                <w:rFonts w:ascii="仿宋" w:hAnsi="仿宋" w:eastAsia="仿宋"/>
                <w:kern w:val="0"/>
              </w:rPr>
              <w:t>304不锈钢</w:t>
            </w:r>
            <w:r>
              <w:rPr>
                <w:rFonts w:hint="eastAsia" w:ascii="仿宋" w:hAnsi="仿宋" w:eastAsia="仿宋"/>
                <w:kern w:val="0"/>
              </w:rPr>
              <w:t>材质</w:t>
            </w:r>
            <w:r>
              <w:rPr>
                <w:rFonts w:ascii="仿宋" w:hAnsi="仿宋" w:eastAsia="仿宋"/>
                <w:kern w:val="0"/>
              </w:rPr>
              <w:t>，</w:t>
            </w:r>
            <w:r>
              <w:rPr>
                <w:rFonts w:hint="eastAsia" w:ascii="仿宋" w:hAnsi="仿宋" w:eastAsia="仿宋"/>
                <w:kern w:val="0"/>
              </w:rPr>
              <w:t>耐压</w:t>
            </w:r>
            <w:r>
              <w:rPr>
                <w:rFonts w:ascii="仿宋" w:hAnsi="仿宋" w:eastAsia="仿宋"/>
                <w:kern w:val="0"/>
              </w:rPr>
              <w:t>1.6MPa</w:t>
            </w:r>
          </w:p>
        </w:tc>
      </w:tr>
      <w:tr w14:paraId="3FCD63A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31E1AD6C">
            <w:pPr>
              <w:jc w:val="center"/>
              <w:rPr>
                <w:rFonts w:ascii="仿宋" w:hAnsi="仿宋" w:eastAsia="仿宋"/>
                <w:kern w:val="0"/>
              </w:rPr>
            </w:pPr>
            <w:r>
              <w:rPr>
                <w:rFonts w:hint="eastAsia" w:ascii="仿宋" w:hAnsi="仿宋" w:eastAsia="仿宋"/>
                <w:kern w:val="0"/>
              </w:rPr>
              <w:t>吸液管路</w:t>
            </w:r>
          </w:p>
        </w:tc>
        <w:tc>
          <w:tcPr>
            <w:tcW w:w="6060" w:type="dxa"/>
            <w:vAlign w:val="center"/>
          </w:tcPr>
          <w:p w14:paraId="1FBBA797">
            <w:pPr>
              <w:jc w:val="center"/>
              <w:rPr>
                <w:rFonts w:ascii="仿宋" w:hAnsi="仿宋" w:eastAsia="仿宋"/>
                <w:kern w:val="0"/>
              </w:rPr>
            </w:pPr>
            <w:r>
              <w:rPr>
                <w:rFonts w:hint="eastAsia" w:ascii="仿宋" w:hAnsi="仿宋" w:eastAsia="仿宋"/>
                <w:kern w:val="0"/>
              </w:rPr>
              <w:t>车尾泵房两侧各设</w:t>
            </w:r>
            <w:r>
              <w:rPr>
                <w:rFonts w:ascii="仿宋" w:hAnsi="仿宋" w:eastAsia="仿宋"/>
                <w:kern w:val="0"/>
              </w:rPr>
              <w:t>2个DN80吸液口</w:t>
            </w:r>
          </w:p>
        </w:tc>
      </w:tr>
      <w:tr w14:paraId="798CD4F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AF6FFE5">
            <w:pPr>
              <w:jc w:val="center"/>
              <w:rPr>
                <w:rFonts w:ascii="仿宋" w:hAnsi="仿宋" w:eastAsia="仿宋"/>
                <w:kern w:val="0"/>
              </w:rPr>
            </w:pPr>
            <w:r>
              <w:rPr>
                <w:rFonts w:hint="eastAsia" w:ascii="仿宋" w:hAnsi="仿宋" w:eastAsia="仿宋"/>
                <w:kern w:val="0"/>
              </w:rPr>
              <w:t>出液管路</w:t>
            </w:r>
          </w:p>
        </w:tc>
        <w:tc>
          <w:tcPr>
            <w:tcW w:w="6060" w:type="dxa"/>
            <w:vAlign w:val="center"/>
          </w:tcPr>
          <w:p w14:paraId="58483A33">
            <w:pPr>
              <w:jc w:val="center"/>
              <w:rPr>
                <w:rFonts w:ascii="仿宋" w:hAnsi="仿宋" w:eastAsia="仿宋"/>
                <w:kern w:val="0"/>
              </w:rPr>
            </w:pPr>
            <w:r>
              <w:rPr>
                <w:rFonts w:hint="eastAsia" w:ascii="仿宋" w:hAnsi="仿宋" w:eastAsia="仿宋"/>
                <w:kern w:val="0"/>
              </w:rPr>
              <w:t>车尾泵房两侧各设</w:t>
            </w:r>
            <w:r>
              <w:rPr>
                <w:rFonts w:ascii="仿宋" w:hAnsi="仿宋" w:eastAsia="仿宋"/>
                <w:kern w:val="0"/>
              </w:rPr>
              <w:t>2个DN80出液口</w:t>
            </w:r>
          </w:p>
        </w:tc>
      </w:tr>
      <w:tr w14:paraId="5FD7807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45A5861D">
            <w:pPr>
              <w:jc w:val="center"/>
              <w:rPr>
                <w:rFonts w:ascii="仿宋" w:hAnsi="仿宋" w:eastAsia="仿宋"/>
                <w:kern w:val="0"/>
              </w:rPr>
            </w:pPr>
            <w:r>
              <w:rPr>
                <w:rFonts w:hint="eastAsia" w:ascii="仿宋" w:hAnsi="仿宋" w:eastAsia="仿宋"/>
                <w:kern w:val="0"/>
              </w:rPr>
              <w:t>冲洗系统</w:t>
            </w:r>
          </w:p>
        </w:tc>
        <w:tc>
          <w:tcPr>
            <w:tcW w:w="6060" w:type="dxa"/>
            <w:vAlign w:val="center"/>
          </w:tcPr>
          <w:p w14:paraId="433AEA19">
            <w:pPr>
              <w:jc w:val="center"/>
              <w:rPr>
                <w:rFonts w:ascii="仿宋" w:hAnsi="仿宋" w:eastAsia="仿宋"/>
                <w:kern w:val="0"/>
              </w:rPr>
            </w:pPr>
            <w:r>
              <w:rPr>
                <w:rFonts w:hint="eastAsia" w:ascii="仿宋" w:hAnsi="仿宋" w:eastAsia="仿宋"/>
                <w:kern w:val="0"/>
              </w:rPr>
              <w:t>设置泵及管路冲洗系统</w:t>
            </w:r>
          </w:p>
        </w:tc>
      </w:tr>
      <w:tr w14:paraId="5E960DD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FC4F120">
            <w:pPr>
              <w:jc w:val="center"/>
              <w:rPr>
                <w:rFonts w:ascii="仿宋" w:hAnsi="仿宋" w:eastAsia="仿宋"/>
                <w:kern w:val="0"/>
              </w:rPr>
            </w:pPr>
            <w:r>
              <w:rPr>
                <w:rFonts w:hint="eastAsia" w:ascii="仿宋" w:hAnsi="仿宋" w:eastAsia="仿宋"/>
                <w:kern w:val="0"/>
              </w:rPr>
              <w:t>泡沫比例混合器</w:t>
            </w:r>
          </w:p>
        </w:tc>
        <w:tc>
          <w:tcPr>
            <w:tcW w:w="6060" w:type="dxa"/>
            <w:vAlign w:val="center"/>
          </w:tcPr>
          <w:p w14:paraId="3C1DCFDA">
            <w:pPr>
              <w:jc w:val="center"/>
              <w:rPr>
                <w:rFonts w:ascii="仿宋" w:hAnsi="仿宋" w:eastAsia="仿宋"/>
                <w:kern w:val="0"/>
              </w:rPr>
            </w:pPr>
            <w:r>
              <w:rPr>
                <w:rFonts w:hint="eastAsia" w:ascii="仿宋" w:hAnsi="仿宋" w:eastAsia="仿宋"/>
                <w:kern w:val="0"/>
              </w:rPr>
              <w:t>中卓时代自研，混合比例：</w:t>
            </w:r>
            <w:r>
              <w:rPr>
                <w:rFonts w:ascii="仿宋" w:hAnsi="仿宋" w:eastAsia="仿宋"/>
                <w:kern w:val="0"/>
              </w:rPr>
              <w:t>1%-10%，全自动</w:t>
            </w:r>
          </w:p>
        </w:tc>
      </w:tr>
    </w:tbl>
    <w:p w14:paraId="677E2FCF">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控制柜及仪表板</w:t>
      </w:r>
    </w:p>
    <w:tbl>
      <w:tblPr>
        <w:tblStyle w:val="8"/>
        <w:tblW w:w="8720"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2660"/>
        <w:gridCol w:w="6060"/>
      </w:tblGrid>
      <w:tr w14:paraId="38A997F1">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61EAA3B6">
            <w:pPr>
              <w:jc w:val="center"/>
              <w:rPr>
                <w:rFonts w:ascii="仿宋" w:hAnsi="仿宋" w:eastAsia="仿宋"/>
                <w:kern w:val="0"/>
              </w:rPr>
            </w:pPr>
            <w:r>
              <w:rPr>
                <w:rFonts w:hint="eastAsia" w:ascii="仿宋" w:hAnsi="仿宋" w:eastAsia="仿宋"/>
                <w:kern w:val="0"/>
              </w:rPr>
              <w:t>位置</w:t>
            </w:r>
          </w:p>
        </w:tc>
        <w:tc>
          <w:tcPr>
            <w:tcW w:w="6060" w:type="dxa"/>
            <w:vAlign w:val="center"/>
          </w:tcPr>
          <w:p w14:paraId="61065BD0">
            <w:pPr>
              <w:jc w:val="center"/>
              <w:rPr>
                <w:rFonts w:ascii="仿宋" w:hAnsi="仿宋" w:eastAsia="仿宋"/>
                <w:kern w:val="0"/>
              </w:rPr>
            </w:pPr>
            <w:r>
              <w:rPr>
                <w:rFonts w:hint="eastAsia" w:ascii="仿宋" w:hAnsi="仿宋" w:eastAsia="仿宋"/>
                <w:kern w:val="0"/>
              </w:rPr>
              <w:t>泵室后部外侧+器材内（鹤管控制）</w:t>
            </w:r>
          </w:p>
        </w:tc>
      </w:tr>
      <w:tr w14:paraId="109904B8">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410CC0BB">
            <w:pPr>
              <w:jc w:val="center"/>
              <w:rPr>
                <w:rFonts w:ascii="仿宋" w:hAnsi="仿宋" w:eastAsia="仿宋"/>
                <w:kern w:val="0"/>
              </w:rPr>
            </w:pPr>
            <w:r>
              <w:rPr>
                <w:rFonts w:hint="eastAsia" w:ascii="仿宋" w:hAnsi="仿宋" w:eastAsia="仿宋"/>
                <w:kern w:val="0"/>
              </w:rPr>
              <w:t>材质</w:t>
            </w:r>
          </w:p>
        </w:tc>
        <w:tc>
          <w:tcPr>
            <w:tcW w:w="6060" w:type="dxa"/>
            <w:vAlign w:val="center"/>
          </w:tcPr>
          <w:p w14:paraId="65D38E3A">
            <w:pPr>
              <w:jc w:val="center"/>
              <w:rPr>
                <w:rFonts w:ascii="仿宋" w:hAnsi="仿宋" w:eastAsia="仿宋"/>
                <w:kern w:val="0"/>
              </w:rPr>
            </w:pPr>
            <w:r>
              <w:rPr>
                <w:rFonts w:hint="eastAsia" w:ascii="仿宋" w:hAnsi="仿宋" w:eastAsia="仿宋"/>
                <w:kern w:val="0"/>
              </w:rPr>
              <w:t>铸造铝合金</w:t>
            </w:r>
          </w:p>
        </w:tc>
      </w:tr>
      <w:tr w14:paraId="145A1DE2">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4D488DCB">
            <w:pPr>
              <w:jc w:val="center"/>
              <w:rPr>
                <w:rFonts w:ascii="仿宋" w:hAnsi="仿宋" w:eastAsia="仿宋"/>
                <w:kern w:val="0"/>
              </w:rPr>
            </w:pPr>
            <w:r>
              <w:rPr>
                <w:rFonts w:hint="eastAsia" w:ascii="仿宋" w:hAnsi="仿宋" w:eastAsia="仿宋"/>
                <w:kern w:val="0"/>
              </w:rPr>
              <w:t>工艺</w:t>
            </w:r>
          </w:p>
        </w:tc>
        <w:tc>
          <w:tcPr>
            <w:tcW w:w="6060" w:type="dxa"/>
            <w:vAlign w:val="center"/>
          </w:tcPr>
          <w:p w14:paraId="771CBA00">
            <w:pPr>
              <w:jc w:val="center"/>
              <w:rPr>
                <w:rFonts w:ascii="仿宋" w:hAnsi="仿宋" w:eastAsia="仿宋"/>
                <w:kern w:val="0"/>
              </w:rPr>
            </w:pPr>
            <w:r>
              <w:rPr>
                <w:rFonts w:hint="eastAsia" w:ascii="仿宋" w:hAnsi="仿宋" w:eastAsia="仿宋"/>
                <w:kern w:val="0"/>
              </w:rPr>
              <w:t>控制柜表面经喷砂及阳极氧化处理</w:t>
            </w:r>
          </w:p>
        </w:tc>
      </w:tr>
      <w:tr w14:paraId="7C5D09E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51F86FF9">
            <w:pPr>
              <w:jc w:val="center"/>
              <w:rPr>
                <w:rFonts w:ascii="仿宋" w:hAnsi="仿宋" w:eastAsia="仿宋"/>
                <w:kern w:val="0"/>
              </w:rPr>
            </w:pPr>
            <w:r>
              <w:rPr>
                <w:rFonts w:hint="eastAsia" w:ascii="仿宋" w:hAnsi="仿宋" w:eastAsia="仿宋"/>
                <w:kern w:val="0"/>
              </w:rPr>
              <w:t>控制柜附件</w:t>
            </w:r>
          </w:p>
        </w:tc>
        <w:tc>
          <w:tcPr>
            <w:tcW w:w="6060" w:type="dxa"/>
            <w:vAlign w:val="center"/>
          </w:tcPr>
          <w:p w14:paraId="07F67076">
            <w:pPr>
              <w:jc w:val="center"/>
              <w:rPr>
                <w:rFonts w:ascii="仿宋" w:hAnsi="仿宋" w:eastAsia="仿宋"/>
                <w:kern w:val="0"/>
              </w:rPr>
            </w:pPr>
            <w:r>
              <w:rPr>
                <w:rFonts w:hint="eastAsia" w:ascii="仿宋" w:hAnsi="仿宋" w:eastAsia="仿宋"/>
                <w:kern w:val="0"/>
              </w:rPr>
              <w:t>带锁上翻门、仪表板照明灯、蜂鸣警报器</w:t>
            </w:r>
          </w:p>
        </w:tc>
      </w:tr>
      <w:tr w14:paraId="36074545">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7A42074E">
            <w:pPr>
              <w:jc w:val="center"/>
              <w:rPr>
                <w:rFonts w:ascii="仿宋" w:hAnsi="仿宋" w:eastAsia="仿宋"/>
                <w:kern w:val="0"/>
              </w:rPr>
            </w:pPr>
            <w:r>
              <w:rPr>
                <w:rFonts w:hint="eastAsia" w:ascii="仿宋" w:hAnsi="仿宋" w:eastAsia="仿宋"/>
                <w:kern w:val="0"/>
              </w:rPr>
              <w:t>控制开关及按键</w:t>
            </w:r>
          </w:p>
        </w:tc>
        <w:tc>
          <w:tcPr>
            <w:tcW w:w="6060" w:type="dxa"/>
            <w:vAlign w:val="center"/>
          </w:tcPr>
          <w:p w14:paraId="4E8095F0">
            <w:pPr>
              <w:jc w:val="center"/>
              <w:rPr>
                <w:rFonts w:ascii="仿宋" w:hAnsi="仿宋" w:eastAsia="仿宋"/>
                <w:kern w:val="0"/>
              </w:rPr>
            </w:pPr>
            <w:r>
              <w:rPr>
                <w:rFonts w:hint="eastAsia" w:ascii="仿宋" w:hAnsi="仿宋" w:eastAsia="仿宋"/>
                <w:kern w:val="0"/>
              </w:rPr>
              <w:t>照明、手油门、罐出液、罐注液、急停等</w:t>
            </w:r>
          </w:p>
        </w:tc>
      </w:tr>
      <w:tr w14:paraId="4E42B8E9">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39F81C9C">
            <w:pPr>
              <w:jc w:val="center"/>
              <w:rPr>
                <w:rFonts w:ascii="仿宋" w:hAnsi="仿宋" w:eastAsia="仿宋"/>
                <w:kern w:val="0"/>
              </w:rPr>
            </w:pPr>
            <w:r>
              <w:rPr>
                <w:rFonts w:hint="eastAsia" w:ascii="仿宋" w:hAnsi="仿宋" w:eastAsia="仿宋"/>
                <w:kern w:val="0"/>
              </w:rPr>
              <w:t>仪表显示</w:t>
            </w:r>
          </w:p>
        </w:tc>
        <w:tc>
          <w:tcPr>
            <w:tcW w:w="6060" w:type="dxa"/>
            <w:vAlign w:val="center"/>
          </w:tcPr>
          <w:p w14:paraId="3AD1F787">
            <w:pPr>
              <w:jc w:val="center"/>
              <w:rPr>
                <w:rFonts w:ascii="仿宋" w:hAnsi="仿宋" w:eastAsia="仿宋"/>
                <w:kern w:val="0"/>
              </w:rPr>
            </w:pPr>
            <w:r>
              <w:rPr>
                <w:rFonts w:hint="eastAsia" w:ascii="仿宋" w:hAnsi="仿宋" w:eastAsia="仿宋"/>
                <w:kern w:val="0"/>
              </w:rPr>
              <w:t>转速值、真空值、压力值、液位值,</w:t>
            </w:r>
            <w:r>
              <w:rPr>
                <w:rFonts w:hint="eastAsia"/>
              </w:rPr>
              <w:t xml:space="preserve"> </w:t>
            </w:r>
            <w:r>
              <w:rPr>
                <w:rFonts w:hint="eastAsia" w:ascii="仿宋" w:hAnsi="仿宋" w:eastAsia="仿宋"/>
                <w:kern w:val="0"/>
              </w:rPr>
              <w:t>所有仪表显示均集成于显示器中</w:t>
            </w:r>
          </w:p>
        </w:tc>
      </w:tr>
      <w:tr w14:paraId="6D36ABA3">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D92BDA4">
            <w:pPr>
              <w:jc w:val="center"/>
              <w:rPr>
                <w:rFonts w:ascii="仿宋" w:hAnsi="仿宋" w:eastAsia="仿宋"/>
                <w:kern w:val="0"/>
              </w:rPr>
            </w:pPr>
            <w:r>
              <w:rPr>
                <w:rFonts w:hint="eastAsia" w:ascii="仿宋" w:hAnsi="仿宋" w:eastAsia="仿宋"/>
                <w:kern w:val="0"/>
              </w:rPr>
              <w:t>其他</w:t>
            </w:r>
          </w:p>
        </w:tc>
        <w:tc>
          <w:tcPr>
            <w:tcW w:w="6060" w:type="dxa"/>
            <w:vAlign w:val="center"/>
          </w:tcPr>
          <w:p w14:paraId="5AE1E5AE">
            <w:pPr>
              <w:jc w:val="center"/>
              <w:rPr>
                <w:rFonts w:ascii="仿宋" w:hAnsi="仿宋" w:eastAsia="仿宋"/>
                <w:kern w:val="0"/>
              </w:rPr>
            </w:pPr>
            <w:r>
              <w:rPr>
                <w:rFonts w:hint="eastAsia" w:ascii="仿宋" w:hAnsi="仿宋" w:eastAsia="仿宋"/>
                <w:kern w:val="0"/>
              </w:rPr>
              <w:t>指示标牌、操作说明、安全警示为中文，仪表计量单位为中国法定计量单位；</w:t>
            </w:r>
          </w:p>
          <w:p w14:paraId="1961C40A">
            <w:pPr>
              <w:jc w:val="center"/>
              <w:rPr>
                <w:rFonts w:ascii="仿宋" w:hAnsi="仿宋" w:eastAsia="仿宋"/>
                <w:kern w:val="0"/>
              </w:rPr>
            </w:pPr>
            <w:r>
              <w:rPr>
                <w:rFonts w:hint="eastAsia" w:ascii="仿宋" w:hAnsi="仿宋" w:eastAsia="仿宋"/>
                <w:kern w:val="0"/>
              </w:rPr>
              <w:t>控制面板上所有按钮、开关和指示灯均标注有中文标识，管路布置图及操作、维护说明均固化在控制面板上适当位置。</w:t>
            </w:r>
          </w:p>
        </w:tc>
      </w:tr>
    </w:tbl>
    <w:p w14:paraId="58FB43CB">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电气系统</w:t>
      </w:r>
    </w:p>
    <w:tbl>
      <w:tblPr>
        <w:tblStyle w:val="8"/>
        <w:tblW w:w="8720"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2660"/>
        <w:gridCol w:w="6060"/>
      </w:tblGrid>
      <w:tr w14:paraId="77E79CCB">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7816D66B">
            <w:pPr>
              <w:jc w:val="center"/>
              <w:rPr>
                <w:rFonts w:ascii="仿宋" w:hAnsi="仿宋" w:eastAsia="仿宋"/>
                <w:kern w:val="0"/>
              </w:rPr>
            </w:pPr>
            <w:r>
              <w:rPr>
                <w:rFonts w:hint="eastAsia" w:ascii="仿宋" w:hAnsi="仿宋" w:eastAsia="仿宋"/>
                <w:kern w:val="0"/>
              </w:rPr>
              <w:t>电源及指示灯</w:t>
            </w:r>
          </w:p>
        </w:tc>
        <w:tc>
          <w:tcPr>
            <w:tcW w:w="6060" w:type="dxa"/>
            <w:vAlign w:val="center"/>
          </w:tcPr>
          <w:p w14:paraId="6AC9A68F">
            <w:pPr>
              <w:jc w:val="center"/>
              <w:rPr>
                <w:rFonts w:ascii="仿宋" w:hAnsi="仿宋" w:eastAsia="仿宋"/>
                <w:kern w:val="0"/>
              </w:rPr>
            </w:pPr>
            <w:r>
              <w:rPr>
                <w:rFonts w:hint="eastAsia" w:ascii="仿宋" w:hAnsi="仿宋" w:eastAsia="仿宋"/>
                <w:kern w:val="0"/>
              </w:rPr>
              <w:t>安装有总电源开关、取力器开关、外照明开关、卷帘门未关和充电未弹出蜂鸣器等</w:t>
            </w:r>
          </w:p>
        </w:tc>
      </w:tr>
      <w:tr w14:paraId="28DCB2F9">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36ED0688">
            <w:pPr>
              <w:jc w:val="center"/>
              <w:rPr>
                <w:rFonts w:ascii="仿宋" w:hAnsi="仿宋" w:eastAsia="仿宋"/>
                <w:kern w:val="0"/>
              </w:rPr>
            </w:pPr>
            <w:r>
              <w:rPr>
                <w:rFonts w:hint="eastAsia" w:ascii="仿宋" w:hAnsi="仿宋" w:eastAsia="仿宋"/>
                <w:kern w:val="0"/>
              </w:rPr>
              <w:t>警灯</w:t>
            </w:r>
          </w:p>
        </w:tc>
        <w:tc>
          <w:tcPr>
            <w:tcW w:w="6060" w:type="dxa"/>
            <w:vAlign w:val="center"/>
          </w:tcPr>
          <w:p w14:paraId="362FE708">
            <w:pPr>
              <w:jc w:val="center"/>
              <w:rPr>
                <w:rFonts w:ascii="仿宋" w:hAnsi="仿宋" w:eastAsia="仿宋"/>
                <w:kern w:val="0"/>
              </w:rPr>
            </w:pPr>
            <w:r>
              <w:rPr>
                <w:rFonts w:hint="eastAsia" w:ascii="仿宋" w:hAnsi="仿宋" w:eastAsia="仿宋"/>
                <w:kern w:val="0"/>
              </w:rPr>
              <w:t>驾驶室顶部安装有1个LED红色长排警灯</w:t>
            </w:r>
          </w:p>
          <w:p w14:paraId="260EDB9D">
            <w:pPr>
              <w:jc w:val="center"/>
              <w:rPr>
                <w:rFonts w:ascii="仿宋" w:hAnsi="仿宋" w:eastAsia="仿宋"/>
                <w:kern w:val="0"/>
              </w:rPr>
            </w:pPr>
            <w:r>
              <w:rPr>
                <w:rFonts w:hint="eastAsia" w:ascii="仿宋" w:hAnsi="仿宋" w:eastAsia="仿宋"/>
                <w:kern w:val="0"/>
              </w:rPr>
              <w:t>车体两侧上部各安装有4个LED频闪灯</w:t>
            </w:r>
          </w:p>
          <w:p w14:paraId="0F5C8250">
            <w:pPr>
              <w:jc w:val="center"/>
              <w:rPr>
                <w:rFonts w:ascii="仿宋" w:hAnsi="仿宋" w:eastAsia="仿宋"/>
                <w:kern w:val="0"/>
              </w:rPr>
            </w:pPr>
            <w:r>
              <w:rPr>
                <w:rFonts w:hint="eastAsia" w:ascii="仿宋" w:hAnsi="仿宋" w:eastAsia="仿宋"/>
                <w:kern w:val="0"/>
              </w:rPr>
              <w:t>符合应急管理部相关标准</w:t>
            </w:r>
          </w:p>
        </w:tc>
      </w:tr>
      <w:tr w14:paraId="51B0F21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83E2A65">
            <w:pPr>
              <w:jc w:val="center"/>
              <w:rPr>
                <w:rFonts w:ascii="仿宋" w:hAnsi="仿宋" w:eastAsia="仿宋"/>
                <w:kern w:val="0"/>
              </w:rPr>
            </w:pPr>
            <w:r>
              <w:rPr>
                <w:rFonts w:hint="eastAsia" w:ascii="仿宋" w:hAnsi="仿宋" w:eastAsia="仿宋"/>
                <w:kern w:val="0"/>
              </w:rPr>
              <w:t>警灯警报控制器</w:t>
            </w:r>
          </w:p>
        </w:tc>
        <w:tc>
          <w:tcPr>
            <w:tcW w:w="6060" w:type="dxa"/>
            <w:vAlign w:val="center"/>
          </w:tcPr>
          <w:p w14:paraId="465C181A">
            <w:pPr>
              <w:jc w:val="center"/>
              <w:rPr>
                <w:rFonts w:ascii="仿宋" w:hAnsi="仿宋" w:eastAsia="仿宋"/>
                <w:kern w:val="0"/>
              </w:rPr>
            </w:pPr>
            <w:r>
              <w:rPr>
                <w:rFonts w:hint="eastAsia" w:ascii="仿宋" w:hAnsi="仿宋" w:eastAsia="仿宋"/>
                <w:kern w:val="0"/>
              </w:rPr>
              <w:t>功率</w:t>
            </w:r>
            <w:r>
              <w:rPr>
                <w:rFonts w:ascii="仿宋" w:hAnsi="仿宋" w:eastAsia="仿宋"/>
                <w:kern w:val="0"/>
              </w:rPr>
              <w:t>2</w:t>
            </w:r>
            <w:r>
              <w:rPr>
                <w:rFonts w:hint="eastAsia" w:ascii="仿宋" w:hAnsi="仿宋" w:eastAsia="仿宋"/>
                <w:kern w:val="0"/>
              </w:rPr>
              <w:t>00W，驾驶室内配有手持扩音器</w:t>
            </w:r>
          </w:p>
        </w:tc>
      </w:tr>
      <w:tr w14:paraId="599D388F">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4CB31E40">
            <w:pPr>
              <w:jc w:val="center"/>
              <w:rPr>
                <w:rFonts w:ascii="仿宋" w:hAnsi="仿宋" w:eastAsia="仿宋"/>
                <w:kern w:val="0"/>
              </w:rPr>
            </w:pPr>
            <w:r>
              <w:rPr>
                <w:rFonts w:hint="eastAsia" w:ascii="仿宋" w:hAnsi="仿宋" w:eastAsia="仿宋"/>
                <w:kern w:val="0"/>
              </w:rPr>
              <w:t>工作照明灯</w:t>
            </w:r>
          </w:p>
        </w:tc>
        <w:tc>
          <w:tcPr>
            <w:tcW w:w="6060" w:type="dxa"/>
            <w:vAlign w:val="center"/>
          </w:tcPr>
          <w:p w14:paraId="6C7416F0">
            <w:pPr>
              <w:jc w:val="center"/>
              <w:rPr>
                <w:rFonts w:ascii="仿宋" w:hAnsi="仿宋" w:eastAsia="仿宋"/>
                <w:kern w:val="0"/>
              </w:rPr>
            </w:pPr>
            <w:r>
              <w:rPr>
                <w:rFonts w:hint="eastAsia" w:ascii="仿宋" w:hAnsi="仿宋" w:eastAsia="仿宋"/>
                <w:kern w:val="0"/>
              </w:rPr>
              <w:t>车体两侧上部各3个，LED照明</w:t>
            </w:r>
          </w:p>
        </w:tc>
      </w:tr>
      <w:tr w14:paraId="3625496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24A76104">
            <w:pPr>
              <w:jc w:val="center"/>
              <w:rPr>
                <w:rFonts w:ascii="仿宋" w:hAnsi="仿宋" w:eastAsia="仿宋"/>
                <w:kern w:val="0"/>
              </w:rPr>
            </w:pPr>
            <w:r>
              <w:rPr>
                <w:rFonts w:hint="eastAsia" w:ascii="仿宋" w:hAnsi="仿宋" w:eastAsia="仿宋"/>
                <w:kern w:val="0"/>
              </w:rPr>
              <w:t>倒车监视器</w:t>
            </w:r>
          </w:p>
        </w:tc>
        <w:tc>
          <w:tcPr>
            <w:tcW w:w="6060" w:type="dxa"/>
            <w:vAlign w:val="center"/>
          </w:tcPr>
          <w:p w14:paraId="3810168E">
            <w:pPr>
              <w:jc w:val="center"/>
              <w:rPr>
                <w:rFonts w:ascii="仿宋" w:hAnsi="仿宋" w:eastAsia="仿宋"/>
                <w:kern w:val="0"/>
              </w:rPr>
            </w:pPr>
            <w:r>
              <w:rPr>
                <w:rFonts w:hint="eastAsia" w:ascii="仿宋" w:hAnsi="仿宋" w:eastAsia="仿宋"/>
                <w:kern w:val="0"/>
              </w:rPr>
              <w:t>彩色液晶显示器（内存256G</w:t>
            </w:r>
            <w:r>
              <w:rPr>
                <w:rFonts w:ascii="仿宋" w:hAnsi="仿宋" w:eastAsia="仿宋"/>
                <w:kern w:val="0"/>
              </w:rPr>
              <w:t>）</w:t>
            </w:r>
            <w:r>
              <w:rPr>
                <w:rFonts w:hint="eastAsia" w:ascii="仿宋" w:hAnsi="仿宋" w:eastAsia="仿宋"/>
                <w:kern w:val="0"/>
              </w:rPr>
              <w:t>，安装于驾驶室内</w:t>
            </w:r>
          </w:p>
        </w:tc>
      </w:tr>
      <w:tr w14:paraId="38B1AD91">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6347AFA8">
            <w:pPr>
              <w:jc w:val="center"/>
              <w:rPr>
                <w:rFonts w:ascii="仿宋" w:hAnsi="仿宋" w:eastAsia="仿宋"/>
                <w:kern w:val="0"/>
              </w:rPr>
            </w:pPr>
            <w:r>
              <w:rPr>
                <w:rFonts w:hint="eastAsia" w:ascii="仿宋" w:hAnsi="仿宋" w:eastAsia="仿宋"/>
                <w:kern w:val="0"/>
              </w:rPr>
              <w:t>其它电气附件</w:t>
            </w:r>
          </w:p>
        </w:tc>
        <w:tc>
          <w:tcPr>
            <w:tcW w:w="6060" w:type="dxa"/>
            <w:vAlign w:val="center"/>
          </w:tcPr>
          <w:p w14:paraId="49C50347">
            <w:pPr>
              <w:jc w:val="center"/>
              <w:rPr>
                <w:rFonts w:ascii="仿宋" w:hAnsi="仿宋" w:eastAsia="仿宋"/>
                <w:kern w:val="0"/>
              </w:rPr>
            </w:pPr>
            <w:r>
              <w:rPr>
                <w:rFonts w:hint="eastAsia" w:ascii="仿宋" w:hAnsi="仿宋" w:eastAsia="仿宋"/>
              </w:rPr>
              <w:t>自动分离充电系统（用于底盘电瓶充电）</w:t>
            </w:r>
          </w:p>
        </w:tc>
      </w:tr>
    </w:tbl>
    <w:p w14:paraId="5D0F765C">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外观</w:t>
      </w:r>
      <w:r>
        <w:rPr>
          <w:rFonts w:ascii="仿宋" w:hAnsi="仿宋" w:eastAsia="仿宋"/>
          <w:b/>
          <w:kern w:val="0"/>
          <w:sz w:val="28"/>
          <w:szCs w:val="28"/>
        </w:rPr>
        <w:t>及标识</w:t>
      </w:r>
    </w:p>
    <w:tbl>
      <w:tblPr>
        <w:tblStyle w:val="8"/>
        <w:tblW w:w="8720"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2660"/>
        <w:gridCol w:w="6060"/>
      </w:tblGrid>
      <w:tr w14:paraId="2C2E593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A5FBB33">
            <w:pPr>
              <w:jc w:val="center"/>
              <w:rPr>
                <w:rFonts w:ascii="仿宋" w:hAnsi="仿宋" w:eastAsia="仿宋"/>
                <w:kern w:val="0"/>
              </w:rPr>
            </w:pPr>
            <w:r>
              <w:rPr>
                <w:rFonts w:hint="eastAsia" w:ascii="仿宋" w:hAnsi="仿宋" w:eastAsia="仿宋"/>
                <w:kern w:val="0"/>
              </w:rPr>
              <w:t>车身</w:t>
            </w:r>
          </w:p>
        </w:tc>
        <w:tc>
          <w:tcPr>
            <w:tcW w:w="6060" w:type="dxa"/>
            <w:vAlign w:val="center"/>
          </w:tcPr>
          <w:p w14:paraId="73EBF976">
            <w:pPr>
              <w:jc w:val="center"/>
              <w:rPr>
                <w:rFonts w:ascii="仿宋" w:hAnsi="仿宋" w:eastAsia="仿宋"/>
                <w:kern w:val="0"/>
              </w:rPr>
            </w:pPr>
            <w:r>
              <w:rPr>
                <w:rFonts w:hint="eastAsia" w:ascii="仿宋" w:hAnsi="仿宋" w:eastAsia="仿宋"/>
                <w:kern w:val="0"/>
              </w:rPr>
              <w:t>所有暴露金属面均彻底清洁、整理和喷漆；</w:t>
            </w:r>
          </w:p>
          <w:p w14:paraId="4CB6BAE9">
            <w:pPr>
              <w:jc w:val="center"/>
              <w:rPr>
                <w:rFonts w:ascii="仿宋" w:hAnsi="仿宋" w:eastAsia="仿宋"/>
                <w:kern w:val="0"/>
              </w:rPr>
            </w:pPr>
            <w:r>
              <w:rPr>
                <w:rFonts w:hint="eastAsia" w:ascii="仿宋" w:hAnsi="仿宋" w:eastAsia="仿宋"/>
                <w:kern w:val="0"/>
              </w:rPr>
              <w:t>驾驶室及上装均采用内涂层等进行防腐处理；</w:t>
            </w:r>
          </w:p>
          <w:p w14:paraId="30ED9A71">
            <w:pPr>
              <w:jc w:val="center"/>
              <w:rPr>
                <w:rFonts w:ascii="仿宋" w:hAnsi="仿宋" w:eastAsia="仿宋"/>
                <w:kern w:val="0"/>
              </w:rPr>
            </w:pPr>
            <w:r>
              <w:rPr>
                <w:rFonts w:hint="eastAsia" w:ascii="仿宋" w:hAnsi="仿宋" w:eastAsia="仿宋"/>
                <w:kern w:val="0"/>
              </w:rPr>
              <w:t>车厢表面符合</w:t>
            </w:r>
            <w:r>
              <w:rPr>
                <w:rFonts w:ascii="仿宋" w:hAnsi="仿宋" w:eastAsia="仿宋"/>
                <w:kern w:val="0"/>
              </w:rPr>
              <w:t>GB7258规定的GB/T3181《漆膜颜色标准》中R03大红色，车身设有符合安全标准要求的荧光反光带</w:t>
            </w:r>
            <w:r>
              <w:rPr>
                <w:rFonts w:hint="eastAsia" w:ascii="仿宋" w:hAnsi="仿宋" w:eastAsia="仿宋"/>
                <w:kern w:val="0"/>
              </w:rPr>
              <w:t>。</w:t>
            </w:r>
          </w:p>
        </w:tc>
      </w:tr>
      <w:tr w14:paraId="60B2640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17001489">
            <w:pPr>
              <w:jc w:val="center"/>
              <w:rPr>
                <w:rFonts w:ascii="仿宋" w:hAnsi="仿宋" w:eastAsia="仿宋"/>
                <w:kern w:val="0"/>
              </w:rPr>
            </w:pPr>
            <w:r>
              <w:rPr>
                <w:rFonts w:hint="eastAsia" w:ascii="仿宋" w:hAnsi="仿宋" w:eastAsia="仿宋"/>
                <w:kern w:val="0"/>
              </w:rPr>
              <w:t>整车标识</w:t>
            </w:r>
          </w:p>
        </w:tc>
        <w:tc>
          <w:tcPr>
            <w:tcW w:w="6060" w:type="dxa"/>
            <w:vAlign w:val="center"/>
          </w:tcPr>
          <w:p w14:paraId="4765476F">
            <w:pPr>
              <w:jc w:val="center"/>
              <w:rPr>
                <w:rFonts w:ascii="仿宋" w:hAnsi="仿宋" w:eastAsia="仿宋"/>
                <w:kern w:val="0"/>
              </w:rPr>
            </w:pPr>
            <w:r>
              <w:rPr>
                <w:rFonts w:hint="eastAsia" w:ascii="仿宋" w:hAnsi="仿宋" w:eastAsia="仿宋"/>
                <w:kern w:val="0"/>
              </w:rPr>
              <w:t>按消防救援车辆外观制式涂装要求进行涂装，车辆涂装符合《国家综合性消防救援车辆外观制式涂装规范》</w:t>
            </w:r>
          </w:p>
        </w:tc>
      </w:tr>
      <w:tr w14:paraId="5D44CA1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2660" w:type="dxa"/>
            <w:vAlign w:val="center"/>
          </w:tcPr>
          <w:p w14:paraId="3B6538C0">
            <w:pPr>
              <w:jc w:val="center"/>
              <w:rPr>
                <w:rFonts w:ascii="仿宋" w:hAnsi="仿宋" w:eastAsia="仿宋"/>
                <w:kern w:val="0"/>
              </w:rPr>
            </w:pPr>
            <w:r>
              <w:rPr>
                <w:rFonts w:hint="eastAsia" w:ascii="仿宋" w:hAnsi="仿宋" w:eastAsia="仿宋"/>
                <w:kern w:val="0"/>
              </w:rPr>
              <w:t>其他</w:t>
            </w:r>
          </w:p>
        </w:tc>
        <w:tc>
          <w:tcPr>
            <w:tcW w:w="6060" w:type="dxa"/>
            <w:vAlign w:val="center"/>
          </w:tcPr>
          <w:p w14:paraId="5458C713">
            <w:pPr>
              <w:jc w:val="center"/>
              <w:rPr>
                <w:rFonts w:ascii="仿宋" w:hAnsi="仿宋" w:eastAsia="仿宋"/>
                <w:kern w:val="0"/>
              </w:rPr>
            </w:pPr>
            <w:r>
              <w:rPr>
                <w:rFonts w:hint="eastAsia" w:ascii="仿宋" w:hAnsi="仿宋" w:eastAsia="仿宋"/>
                <w:kern w:val="0"/>
              </w:rPr>
              <w:t>所有车上铭牌、显示屏幕信息、功能按键以中文或图形符号显示，随车技术文件带中文翻译件；</w:t>
            </w:r>
          </w:p>
          <w:p w14:paraId="03A875B4">
            <w:pPr>
              <w:jc w:val="center"/>
              <w:rPr>
                <w:rFonts w:ascii="仿宋" w:hAnsi="仿宋" w:eastAsia="仿宋"/>
                <w:kern w:val="0"/>
              </w:rPr>
            </w:pPr>
            <w:r>
              <w:rPr>
                <w:rFonts w:hint="eastAsia" w:ascii="仿宋" w:hAnsi="仿宋" w:eastAsia="仿宋"/>
                <w:kern w:val="0"/>
              </w:rPr>
              <w:t>在驾驶室显著位置上安放标注有生产厂家名称、品牌名称、型号、规格、生产日期等产品信息的铭牌，警灯符合应急管理部警灯要求。</w:t>
            </w:r>
          </w:p>
        </w:tc>
      </w:tr>
    </w:tbl>
    <w:p w14:paraId="16B1465C">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随车资料</w:t>
      </w:r>
    </w:p>
    <w:tbl>
      <w:tblPr>
        <w:tblStyle w:val="8"/>
        <w:tblW w:w="8720"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6062"/>
        <w:gridCol w:w="2658"/>
      </w:tblGrid>
      <w:tr w14:paraId="4B9381C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6062" w:type="dxa"/>
            <w:vAlign w:val="center"/>
          </w:tcPr>
          <w:p w14:paraId="040C2323">
            <w:pPr>
              <w:jc w:val="center"/>
              <w:rPr>
                <w:rFonts w:ascii="仿宋" w:hAnsi="仿宋" w:eastAsia="仿宋"/>
                <w:kern w:val="0"/>
              </w:rPr>
            </w:pPr>
            <w:r>
              <w:rPr>
                <w:rFonts w:hint="eastAsia" w:ascii="仿宋" w:hAnsi="仿宋" w:eastAsia="仿宋"/>
                <w:kern w:val="0"/>
              </w:rPr>
              <w:t>资料名称</w:t>
            </w:r>
          </w:p>
        </w:tc>
        <w:tc>
          <w:tcPr>
            <w:tcW w:w="2658" w:type="dxa"/>
            <w:vAlign w:val="center"/>
          </w:tcPr>
          <w:p w14:paraId="7B9FBC37">
            <w:pPr>
              <w:jc w:val="center"/>
              <w:rPr>
                <w:rFonts w:ascii="仿宋" w:hAnsi="仿宋" w:eastAsia="仿宋"/>
                <w:kern w:val="0"/>
              </w:rPr>
            </w:pPr>
            <w:r>
              <w:rPr>
                <w:rFonts w:hint="eastAsia" w:ascii="仿宋" w:hAnsi="仿宋" w:eastAsia="仿宋"/>
                <w:kern w:val="0"/>
              </w:rPr>
              <w:t>数量</w:t>
            </w:r>
          </w:p>
        </w:tc>
      </w:tr>
      <w:tr w14:paraId="57F5E25D">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6062" w:type="dxa"/>
            <w:vAlign w:val="center"/>
          </w:tcPr>
          <w:p w14:paraId="4696DB3C">
            <w:pPr>
              <w:jc w:val="center"/>
              <w:rPr>
                <w:rFonts w:ascii="仿宋" w:hAnsi="仿宋" w:eastAsia="仿宋"/>
                <w:kern w:val="0"/>
              </w:rPr>
            </w:pPr>
            <w:r>
              <w:rPr>
                <w:rFonts w:hint="eastAsia" w:ascii="仿宋" w:hAnsi="仿宋" w:eastAsia="仿宋"/>
                <w:kern w:val="0"/>
              </w:rPr>
              <w:t>底盘使用手册</w:t>
            </w:r>
          </w:p>
        </w:tc>
        <w:tc>
          <w:tcPr>
            <w:tcW w:w="2658" w:type="dxa"/>
            <w:vAlign w:val="center"/>
          </w:tcPr>
          <w:p w14:paraId="623ADAD9">
            <w:pPr>
              <w:jc w:val="center"/>
              <w:rPr>
                <w:rFonts w:ascii="仿宋" w:hAnsi="仿宋" w:eastAsia="仿宋"/>
                <w:kern w:val="0"/>
              </w:rPr>
            </w:pPr>
            <w:r>
              <w:rPr>
                <w:rFonts w:ascii="仿宋" w:hAnsi="仿宋" w:eastAsia="仿宋"/>
                <w:kern w:val="0"/>
              </w:rPr>
              <w:t>2份</w:t>
            </w:r>
          </w:p>
        </w:tc>
      </w:tr>
      <w:tr w14:paraId="756CF61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6062" w:type="dxa"/>
            <w:vAlign w:val="center"/>
          </w:tcPr>
          <w:p w14:paraId="4BB24472">
            <w:pPr>
              <w:jc w:val="center"/>
              <w:rPr>
                <w:rFonts w:ascii="仿宋" w:hAnsi="仿宋" w:eastAsia="仿宋"/>
                <w:kern w:val="0"/>
              </w:rPr>
            </w:pPr>
            <w:r>
              <w:rPr>
                <w:rFonts w:hint="eastAsia" w:ascii="仿宋" w:hAnsi="仿宋" w:eastAsia="仿宋"/>
                <w:kern w:val="0"/>
              </w:rPr>
              <w:t>底盘维护手册</w:t>
            </w:r>
          </w:p>
        </w:tc>
        <w:tc>
          <w:tcPr>
            <w:tcW w:w="2658" w:type="dxa"/>
            <w:vAlign w:val="center"/>
          </w:tcPr>
          <w:p w14:paraId="762C79A1">
            <w:pPr>
              <w:jc w:val="center"/>
              <w:rPr>
                <w:rFonts w:ascii="仿宋" w:hAnsi="仿宋" w:eastAsia="仿宋"/>
                <w:kern w:val="0"/>
              </w:rPr>
            </w:pPr>
            <w:r>
              <w:rPr>
                <w:rFonts w:ascii="仿宋" w:hAnsi="仿宋" w:eastAsia="仿宋"/>
                <w:kern w:val="0"/>
              </w:rPr>
              <w:t>2份</w:t>
            </w:r>
          </w:p>
        </w:tc>
      </w:tr>
      <w:tr w14:paraId="5405765E">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6062" w:type="dxa"/>
            <w:vAlign w:val="center"/>
          </w:tcPr>
          <w:p w14:paraId="2589991C">
            <w:pPr>
              <w:jc w:val="center"/>
              <w:rPr>
                <w:rFonts w:ascii="仿宋" w:hAnsi="仿宋" w:eastAsia="仿宋"/>
                <w:kern w:val="0"/>
              </w:rPr>
            </w:pPr>
            <w:r>
              <w:rPr>
                <w:rFonts w:hint="eastAsia" w:ascii="仿宋" w:hAnsi="仿宋" w:eastAsia="仿宋"/>
                <w:kern w:val="0"/>
              </w:rPr>
              <w:t>上装使用维护手册</w:t>
            </w:r>
          </w:p>
        </w:tc>
        <w:tc>
          <w:tcPr>
            <w:tcW w:w="2658" w:type="dxa"/>
            <w:vAlign w:val="center"/>
          </w:tcPr>
          <w:p w14:paraId="5A99A556">
            <w:pPr>
              <w:jc w:val="center"/>
              <w:rPr>
                <w:rFonts w:ascii="仿宋" w:hAnsi="仿宋" w:eastAsia="仿宋"/>
                <w:kern w:val="0"/>
              </w:rPr>
            </w:pPr>
            <w:r>
              <w:rPr>
                <w:rFonts w:ascii="仿宋" w:hAnsi="仿宋" w:eastAsia="仿宋"/>
                <w:kern w:val="0"/>
              </w:rPr>
              <w:t>2份</w:t>
            </w:r>
          </w:p>
        </w:tc>
      </w:tr>
      <w:tr w14:paraId="3E337992">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PrEx>
        <w:trPr>
          <w:jc w:val="center"/>
        </w:trPr>
        <w:tc>
          <w:tcPr>
            <w:tcW w:w="6062" w:type="dxa"/>
            <w:vAlign w:val="center"/>
          </w:tcPr>
          <w:p w14:paraId="7AB8756F">
            <w:pPr>
              <w:jc w:val="center"/>
              <w:rPr>
                <w:rFonts w:ascii="仿宋" w:hAnsi="仿宋" w:eastAsia="仿宋"/>
                <w:kern w:val="0"/>
              </w:rPr>
            </w:pPr>
            <w:r>
              <w:rPr>
                <w:rFonts w:hint="eastAsia" w:ascii="仿宋" w:hAnsi="仿宋" w:eastAsia="仿宋"/>
                <w:kern w:val="0"/>
              </w:rPr>
              <w:t>车辆零件目录</w:t>
            </w:r>
          </w:p>
        </w:tc>
        <w:tc>
          <w:tcPr>
            <w:tcW w:w="2658" w:type="dxa"/>
            <w:vAlign w:val="center"/>
          </w:tcPr>
          <w:p w14:paraId="79449F8C">
            <w:pPr>
              <w:jc w:val="center"/>
              <w:rPr>
                <w:rFonts w:ascii="仿宋" w:hAnsi="仿宋" w:eastAsia="仿宋"/>
                <w:kern w:val="0"/>
              </w:rPr>
            </w:pPr>
            <w:r>
              <w:rPr>
                <w:rFonts w:ascii="仿宋" w:hAnsi="仿宋" w:eastAsia="仿宋"/>
                <w:kern w:val="0"/>
              </w:rPr>
              <w:t>2份</w:t>
            </w:r>
          </w:p>
        </w:tc>
      </w:tr>
      <w:tr w14:paraId="7D6CBDE1">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6062" w:type="dxa"/>
            <w:vAlign w:val="center"/>
          </w:tcPr>
          <w:p w14:paraId="52242163">
            <w:pPr>
              <w:jc w:val="center"/>
              <w:rPr>
                <w:rFonts w:ascii="仿宋" w:hAnsi="仿宋" w:eastAsia="仿宋"/>
                <w:kern w:val="0"/>
              </w:rPr>
            </w:pPr>
            <w:r>
              <w:rPr>
                <w:rFonts w:hint="eastAsia" w:ascii="仿宋" w:hAnsi="仿宋" w:eastAsia="仿宋"/>
                <w:kern w:val="0"/>
              </w:rPr>
              <w:t>安全操作光盘</w:t>
            </w:r>
          </w:p>
        </w:tc>
        <w:tc>
          <w:tcPr>
            <w:tcW w:w="2658" w:type="dxa"/>
            <w:vAlign w:val="center"/>
          </w:tcPr>
          <w:p w14:paraId="5CC162A9">
            <w:pPr>
              <w:jc w:val="center"/>
              <w:rPr>
                <w:rFonts w:ascii="仿宋" w:hAnsi="仿宋" w:eastAsia="仿宋"/>
                <w:kern w:val="0"/>
              </w:rPr>
            </w:pPr>
            <w:r>
              <w:rPr>
                <w:rFonts w:ascii="仿宋" w:hAnsi="仿宋" w:eastAsia="仿宋"/>
                <w:kern w:val="0"/>
              </w:rPr>
              <w:t>2张</w:t>
            </w:r>
          </w:p>
        </w:tc>
      </w:tr>
      <w:tr w14:paraId="4A147BB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6062" w:type="dxa"/>
            <w:vAlign w:val="center"/>
          </w:tcPr>
          <w:p w14:paraId="55CAA83A">
            <w:pPr>
              <w:jc w:val="center"/>
              <w:rPr>
                <w:rFonts w:ascii="仿宋" w:hAnsi="仿宋" w:eastAsia="仿宋"/>
                <w:kern w:val="0"/>
              </w:rPr>
            </w:pPr>
            <w:r>
              <w:rPr>
                <w:rFonts w:hint="eastAsia" w:ascii="仿宋" w:hAnsi="仿宋" w:eastAsia="仿宋"/>
                <w:kern w:val="0"/>
              </w:rPr>
              <w:t>底盘电气原理图</w:t>
            </w:r>
          </w:p>
        </w:tc>
        <w:tc>
          <w:tcPr>
            <w:tcW w:w="2658" w:type="dxa"/>
            <w:vAlign w:val="center"/>
          </w:tcPr>
          <w:p w14:paraId="2D22C84F">
            <w:pPr>
              <w:jc w:val="center"/>
              <w:rPr>
                <w:rFonts w:ascii="仿宋" w:hAnsi="仿宋" w:eastAsia="仿宋"/>
                <w:kern w:val="0"/>
              </w:rPr>
            </w:pPr>
            <w:r>
              <w:rPr>
                <w:rFonts w:ascii="仿宋" w:hAnsi="仿宋" w:eastAsia="仿宋"/>
                <w:kern w:val="0"/>
              </w:rPr>
              <w:t>1套</w:t>
            </w:r>
          </w:p>
        </w:tc>
      </w:tr>
      <w:tr w14:paraId="64513359">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6062" w:type="dxa"/>
            <w:vAlign w:val="center"/>
          </w:tcPr>
          <w:p w14:paraId="097E55B0">
            <w:pPr>
              <w:jc w:val="center"/>
              <w:rPr>
                <w:rFonts w:ascii="仿宋" w:hAnsi="仿宋" w:eastAsia="仿宋"/>
                <w:kern w:val="0"/>
              </w:rPr>
            </w:pPr>
            <w:r>
              <w:rPr>
                <w:rFonts w:hint="eastAsia" w:ascii="仿宋" w:hAnsi="仿宋" w:eastAsia="仿宋"/>
                <w:kern w:val="0"/>
              </w:rPr>
              <w:t>发动机号和底盘号拓印件</w:t>
            </w:r>
          </w:p>
        </w:tc>
        <w:tc>
          <w:tcPr>
            <w:tcW w:w="2658" w:type="dxa"/>
            <w:vAlign w:val="center"/>
          </w:tcPr>
          <w:p w14:paraId="12919F83">
            <w:pPr>
              <w:jc w:val="center"/>
              <w:rPr>
                <w:rFonts w:ascii="仿宋" w:hAnsi="仿宋" w:eastAsia="仿宋"/>
                <w:kern w:val="0"/>
              </w:rPr>
            </w:pPr>
            <w:r>
              <w:rPr>
                <w:rFonts w:ascii="仿宋" w:hAnsi="仿宋" w:eastAsia="仿宋"/>
                <w:kern w:val="0"/>
              </w:rPr>
              <w:t>2套</w:t>
            </w:r>
          </w:p>
        </w:tc>
      </w:tr>
      <w:tr w14:paraId="5A43FE5E">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6062" w:type="dxa"/>
            <w:vAlign w:val="center"/>
          </w:tcPr>
          <w:p w14:paraId="580DBE8C">
            <w:pPr>
              <w:jc w:val="center"/>
              <w:rPr>
                <w:rFonts w:ascii="仿宋" w:hAnsi="仿宋" w:eastAsia="仿宋"/>
                <w:kern w:val="0"/>
              </w:rPr>
            </w:pPr>
            <w:r>
              <w:rPr>
                <w:rFonts w:hint="eastAsia" w:ascii="仿宋" w:hAnsi="仿宋" w:eastAsia="仿宋"/>
                <w:kern w:val="0"/>
              </w:rPr>
              <w:t>底盘保修卡</w:t>
            </w:r>
          </w:p>
        </w:tc>
        <w:tc>
          <w:tcPr>
            <w:tcW w:w="2658" w:type="dxa"/>
            <w:vAlign w:val="center"/>
          </w:tcPr>
          <w:p w14:paraId="5B3B5EE1">
            <w:pPr>
              <w:jc w:val="center"/>
              <w:rPr>
                <w:rFonts w:ascii="仿宋" w:hAnsi="仿宋" w:eastAsia="仿宋"/>
                <w:kern w:val="0"/>
              </w:rPr>
            </w:pPr>
            <w:r>
              <w:rPr>
                <w:rFonts w:ascii="仿宋" w:hAnsi="仿宋" w:eastAsia="仿宋"/>
                <w:kern w:val="0"/>
              </w:rPr>
              <w:t>1份</w:t>
            </w:r>
          </w:p>
        </w:tc>
      </w:tr>
      <w:tr w14:paraId="74FC404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6062" w:type="dxa"/>
            <w:vAlign w:val="center"/>
          </w:tcPr>
          <w:p w14:paraId="0A1BD308">
            <w:pPr>
              <w:jc w:val="center"/>
              <w:rPr>
                <w:rFonts w:ascii="仿宋" w:hAnsi="仿宋" w:eastAsia="仿宋"/>
                <w:kern w:val="0"/>
              </w:rPr>
            </w:pPr>
            <w:r>
              <w:rPr>
                <w:rFonts w:hint="eastAsia" w:ascii="仿宋" w:hAnsi="仿宋" w:eastAsia="仿宋"/>
                <w:kern w:val="0"/>
              </w:rPr>
              <w:t>底盘合格证</w:t>
            </w:r>
          </w:p>
        </w:tc>
        <w:tc>
          <w:tcPr>
            <w:tcW w:w="2658" w:type="dxa"/>
            <w:vAlign w:val="center"/>
          </w:tcPr>
          <w:p w14:paraId="6509C459">
            <w:pPr>
              <w:jc w:val="center"/>
              <w:rPr>
                <w:rFonts w:ascii="仿宋" w:hAnsi="仿宋" w:eastAsia="仿宋"/>
                <w:kern w:val="0"/>
              </w:rPr>
            </w:pPr>
            <w:r>
              <w:rPr>
                <w:rFonts w:ascii="仿宋" w:hAnsi="仿宋" w:eastAsia="仿宋"/>
                <w:kern w:val="0"/>
              </w:rPr>
              <w:t>1份</w:t>
            </w:r>
          </w:p>
        </w:tc>
      </w:tr>
    </w:tbl>
    <w:p w14:paraId="6D828443">
      <w:pPr>
        <w:outlineLvl w:val="0"/>
        <w:rPr>
          <w:rFonts w:ascii="仿宋" w:hAnsi="仿宋" w:eastAsia="仿宋"/>
          <w:b/>
          <w:kern w:val="0"/>
          <w:sz w:val="28"/>
          <w:szCs w:val="28"/>
        </w:rPr>
      </w:pPr>
    </w:p>
    <w:p w14:paraId="269CDBCE">
      <w:pPr>
        <w:widowControl/>
        <w:jc w:val="left"/>
        <w:rPr>
          <w:rFonts w:ascii="仿宋" w:hAnsi="仿宋" w:eastAsia="仿宋"/>
          <w:b/>
          <w:kern w:val="0"/>
          <w:sz w:val="28"/>
          <w:szCs w:val="28"/>
        </w:rPr>
      </w:pPr>
      <w:r>
        <w:rPr>
          <w:rFonts w:ascii="仿宋" w:hAnsi="仿宋" w:eastAsia="仿宋"/>
          <w:b/>
          <w:kern w:val="0"/>
          <w:sz w:val="28"/>
          <w:szCs w:val="28"/>
        </w:rPr>
        <w:br w:type="page"/>
      </w:r>
    </w:p>
    <w:p w14:paraId="0EC1FF76">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随车器材</w:t>
      </w:r>
    </w:p>
    <w:tbl>
      <w:tblPr>
        <w:tblStyle w:val="8"/>
        <w:tblW w:w="8713"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702"/>
        <w:gridCol w:w="4812"/>
        <w:gridCol w:w="3199"/>
      </w:tblGrid>
      <w:tr w14:paraId="62089835">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4" w:hRule="atLeast"/>
          <w:jc w:val="center"/>
        </w:trPr>
        <w:tc>
          <w:tcPr>
            <w:tcW w:w="702" w:type="dxa"/>
            <w:vAlign w:val="center"/>
          </w:tcPr>
          <w:p w14:paraId="5E769409">
            <w:pPr>
              <w:jc w:val="center"/>
              <w:rPr>
                <w:rFonts w:ascii="仿宋" w:hAnsi="仿宋" w:eastAsia="仿宋"/>
                <w:kern w:val="0"/>
              </w:rPr>
            </w:pPr>
            <w:r>
              <w:rPr>
                <w:rFonts w:hint="eastAsia" w:ascii="仿宋" w:hAnsi="仿宋" w:eastAsia="仿宋"/>
                <w:kern w:val="0"/>
              </w:rPr>
              <w:t>序号</w:t>
            </w:r>
          </w:p>
        </w:tc>
        <w:tc>
          <w:tcPr>
            <w:tcW w:w="4812" w:type="dxa"/>
            <w:vAlign w:val="center"/>
          </w:tcPr>
          <w:p w14:paraId="50E61CC9">
            <w:pPr>
              <w:jc w:val="center"/>
              <w:rPr>
                <w:rFonts w:ascii="仿宋" w:hAnsi="仿宋" w:eastAsia="仿宋"/>
                <w:kern w:val="0"/>
              </w:rPr>
            </w:pPr>
            <w:r>
              <w:rPr>
                <w:rFonts w:hint="eastAsia" w:ascii="仿宋" w:hAnsi="仿宋" w:eastAsia="仿宋"/>
                <w:kern w:val="0"/>
              </w:rPr>
              <w:t>器材名称</w:t>
            </w:r>
          </w:p>
        </w:tc>
        <w:tc>
          <w:tcPr>
            <w:tcW w:w="3199" w:type="dxa"/>
            <w:vAlign w:val="center"/>
          </w:tcPr>
          <w:p w14:paraId="221D1705">
            <w:pPr>
              <w:jc w:val="center"/>
              <w:rPr>
                <w:rFonts w:ascii="仿宋" w:hAnsi="仿宋" w:eastAsia="仿宋"/>
                <w:kern w:val="0"/>
              </w:rPr>
            </w:pPr>
            <w:r>
              <w:rPr>
                <w:rFonts w:hint="eastAsia" w:ascii="仿宋" w:hAnsi="仿宋" w:eastAsia="仿宋"/>
                <w:kern w:val="0"/>
              </w:rPr>
              <w:t>数量</w:t>
            </w:r>
          </w:p>
        </w:tc>
      </w:tr>
      <w:tr w14:paraId="1CDD6732">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4" w:hRule="atLeast"/>
          <w:jc w:val="center"/>
        </w:trPr>
        <w:tc>
          <w:tcPr>
            <w:tcW w:w="702" w:type="dxa"/>
            <w:vAlign w:val="center"/>
          </w:tcPr>
          <w:p w14:paraId="2A477150">
            <w:pPr>
              <w:numPr>
                <w:ilvl w:val="0"/>
                <w:numId w:val="2"/>
              </w:numPr>
              <w:spacing w:line="360" w:lineRule="auto"/>
              <w:jc w:val="center"/>
              <w:rPr>
                <w:rFonts w:ascii="仿宋" w:hAnsi="仿宋" w:eastAsia="仿宋"/>
                <w:kern w:val="0"/>
                <w:sz w:val="24"/>
                <w:szCs w:val="24"/>
              </w:rPr>
            </w:pPr>
          </w:p>
        </w:tc>
        <w:tc>
          <w:tcPr>
            <w:tcW w:w="4812" w:type="dxa"/>
            <w:vAlign w:val="center"/>
          </w:tcPr>
          <w:p w14:paraId="0A3536FB">
            <w:pPr>
              <w:jc w:val="center"/>
              <w:rPr>
                <w:rFonts w:ascii="仿宋" w:hAnsi="仿宋" w:eastAsia="仿宋"/>
                <w:kern w:val="0"/>
              </w:rPr>
            </w:pPr>
            <w:r>
              <w:rPr>
                <w:rFonts w:hint="eastAsia" w:ascii="仿宋" w:hAnsi="仿宋" w:eastAsia="仿宋"/>
                <w:kern w:val="0"/>
              </w:rPr>
              <w:t>DN125转2个DN100异径接口</w:t>
            </w:r>
          </w:p>
        </w:tc>
        <w:tc>
          <w:tcPr>
            <w:tcW w:w="3199" w:type="dxa"/>
            <w:vAlign w:val="center"/>
          </w:tcPr>
          <w:p w14:paraId="097491C0">
            <w:pPr>
              <w:jc w:val="center"/>
              <w:rPr>
                <w:rFonts w:ascii="仿宋" w:hAnsi="仿宋" w:eastAsia="仿宋"/>
                <w:kern w:val="0"/>
              </w:rPr>
            </w:pPr>
            <w:r>
              <w:rPr>
                <w:rFonts w:hint="eastAsia" w:ascii="仿宋" w:hAnsi="仿宋" w:eastAsia="仿宋"/>
                <w:kern w:val="0"/>
              </w:rPr>
              <w:t>2个</w:t>
            </w:r>
          </w:p>
        </w:tc>
      </w:tr>
      <w:tr w14:paraId="6C64FBC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4" w:hRule="atLeast"/>
          <w:jc w:val="center"/>
        </w:trPr>
        <w:tc>
          <w:tcPr>
            <w:tcW w:w="702" w:type="dxa"/>
            <w:vAlign w:val="center"/>
          </w:tcPr>
          <w:p w14:paraId="539957FF">
            <w:pPr>
              <w:numPr>
                <w:ilvl w:val="0"/>
                <w:numId w:val="2"/>
              </w:numPr>
              <w:spacing w:line="360" w:lineRule="auto"/>
              <w:jc w:val="center"/>
              <w:rPr>
                <w:rFonts w:ascii="仿宋" w:hAnsi="仿宋" w:eastAsia="仿宋"/>
                <w:kern w:val="0"/>
                <w:sz w:val="24"/>
                <w:szCs w:val="24"/>
              </w:rPr>
            </w:pPr>
          </w:p>
        </w:tc>
        <w:tc>
          <w:tcPr>
            <w:tcW w:w="4812" w:type="dxa"/>
            <w:vAlign w:val="center"/>
          </w:tcPr>
          <w:p w14:paraId="13B732EA">
            <w:pPr>
              <w:jc w:val="center"/>
              <w:rPr>
                <w:rFonts w:ascii="仿宋" w:hAnsi="仿宋" w:eastAsia="仿宋"/>
                <w:kern w:val="0"/>
              </w:rPr>
            </w:pPr>
            <w:r>
              <w:rPr>
                <w:rFonts w:hint="eastAsia" w:ascii="仿宋" w:hAnsi="仿宋" w:eastAsia="仿宋"/>
                <w:kern w:val="0"/>
              </w:rPr>
              <w:t>DN100转4个DN40异径接口</w:t>
            </w:r>
          </w:p>
        </w:tc>
        <w:tc>
          <w:tcPr>
            <w:tcW w:w="3199" w:type="dxa"/>
            <w:vAlign w:val="center"/>
          </w:tcPr>
          <w:p w14:paraId="5415952F">
            <w:pPr>
              <w:jc w:val="center"/>
              <w:rPr>
                <w:rFonts w:ascii="仿宋" w:hAnsi="仿宋" w:eastAsia="仿宋"/>
                <w:kern w:val="0"/>
              </w:rPr>
            </w:pPr>
            <w:r>
              <w:rPr>
                <w:rFonts w:hint="eastAsia" w:ascii="仿宋" w:hAnsi="仿宋" w:eastAsia="仿宋"/>
                <w:kern w:val="0"/>
              </w:rPr>
              <w:t>3个</w:t>
            </w:r>
          </w:p>
        </w:tc>
      </w:tr>
      <w:tr w14:paraId="584ED1BE">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4" w:hRule="atLeast"/>
          <w:jc w:val="center"/>
        </w:trPr>
        <w:tc>
          <w:tcPr>
            <w:tcW w:w="702" w:type="dxa"/>
            <w:vAlign w:val="center"/>
          </w:tcPr>
          <w:p w14:paraId="5FF48448">
            <w:pPr>
              <w:numPr>
                <w:ilvl w:val="0"/>
                <w:numId w:val="2"/>
              </w:numPr>
              <w:spacing w:line="360" w:lineRule="auto"/>
              <w:jc w:val="center"/>
              <w:rPr>
                <w:rFonts w:ascii="仿宋" w:hAnsi="仿宋" w:eastAsia="仿宋"/>
                <w:kern w:val="0"/>
                <w:sz w:val="24"/>
                <w:szCs w:val="24"/>
              </w:rPr>
            </w:pPr>
          </w:p>
        </w:tc>
        <w:tc>
          <w:tcPr>
            <w:tcW w:w="4812" w:type="dxa"/>
            <w:vAlign w:val="center"/>
          </w:tcPr>
          <w:p w14:paraId="53E85F5B">
            <w:pPr>
              <w:jc w:val="center"/>
              <w:rPr>
                <w:rFonts w:ascii="仿宋" w:hAnsi="仿宋" w:eastAsia="仿宋"/>
                <w:kern w:val="0"/>
              </w:rPr>
            </w:pPr>
            <w:r>
              <w:rPr>
                <w:rFonts w:hint="eastAsia" w:ascii="仿宋" w:hAnsi="仿宋" w:eastAsia="仿宋"/>
                <w:kern w:val="0"/>
              </w:rPr>
              <w:t>吸液枪</w:t>
            </w:r>
          </w:p>
        </w:tc>
        <w:tc>
          <w:tcPr>
            <w:tcW w:w="3199" w:type="dxa"/>
            <w:vAlign w:val="center"/>
          </w:tcPr>
          <w:p w14:paraId="12E8FAB8">
            <w:pPr>
              <w:jc w:val="center"/>
              <w:rPr>
                <w:rFonts w:ascii="仿宋" w:hAnsi="仿宋" w:eastAsia="仿宋"/>
                <w:kern w:val="0"/>
              </w:rPr>
            </w:pPr>
            <w:r>
              <w:rPr>
                <w:rFonts w:hint="eastAsia" w:ascii="仿宋" w:hAnsi="仿宋" w:eastAsia="仿宋"/>
                <w:kern w:val="0"/>
              </w:rPr>
              <w:t>3把</w:t>
            </w:r>
          </w:p>
        </w:tc>
      </w:tr>
      <w:tr w14:paraId="5F1A5FC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4" w:hRule="atLeast"/>
          <w:jc w:val="center"/>
        </w:trPr>
        <w:tc>
          <w:tcPr>
            <w:tcW w:w="702" w:type="dxa"/>
            <w:vAlign w:val="center"/>
          </w:tcPr>
          <w:p w14:paraId="61C40D21">
            <w:pPr>
              <w:numPr>
                <w:ilvl w:val="0"/>
                <w:numId w:val="2"/>
              </w:numPr>
              <w:spacing w:line="360" w:lineRule="auto"/>
              <w:jc w:val="center"/>
              <w:rPr>
                <w:rFonts w:ascii="仿宋" w:hAnsi="仿宋" w:eastAsia="仿宋"/>
                <w:kern w:val="0"/>
                <w:sz w:val="24"/>
                <w:szCs w:val="24"/>
              </w:rPr>
            </w:pPr>
          </w:p>
        </w:tc>
        <w:tc>
          <w:tcPr>
            <w:tcW w:w="4812" w:type="dxa"/>
            <w:vAlign w:val="center"/>
          </w:tcPr>
          <w:p w14:paraId="71827B2D">
            <w:pPr>
              <w:jc w:val="center"/>
              <w:rPr>
                <w:rFonts w:ascii="仿宋" w:hAnsi="仿宋" w:eastAsia="仿宋"/>
                <w:kern w:val="0"/>
              </w:rPr>
            </w:pPr>
            <w:r>
              <w:rPr>
                <w:rFonts w:hint="eastAsia" w:ascii="仿宋" w:hAnsi="仿宋" w:eastAsia="仿宋"/>
                <w:kern w:val="0"/>
              </w:rPr>
              <w:t>水带护桥</w:t>
            </w:r>
          </w:p>
        </w:tc>
        <w:tc>
          <w:tcPr>
            <w:tcW w:w="3199" w:type="dxa"/>
            <w:vAlign w:val="center"/>
          </w:tcPr>
          <w:p w14:paraId="0156E375">
            <w:pPr>
              <w:jc w:val="center"/>
              <w:rPr>
                <w:rFonts w:ascii="仿宋" w:hAnsi="仿宋" w:eastAsia="仿宋"/>
                <w:kern w:val="0"/>
              </w:rPr>
            </w:pPr>
            <w:r>
              <w:rPr>
                <w:rFonts w:hint="eastAsia" w:ascii="仿宋" w:hAnsi="仿宋" w:eastAsia="仿宋"/>
                <w:kern w:val="0"/>
              </w:rPr>
              <w:t>4副</w:t>
            </w:r>
          </w:p>
        </w:tc>
      </w:tr>
      <w:tr w14:paraId="29DE635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4" w:hRule="atLeast"/>
          <w:jc w:val="center"/>
        </w:trPr>
        <w:tc>
          <w:tcPr>
            <w:tcW w:w="702" w:type="dxa"/>
            <w:vAlign w:val="center"/>
          </w:tcPr>
          <w:p w14:paraId="2003DD75">
            <w:pPr>
              <w:numPr>
                <w:ilvl w:val="0"/>
                <w:numId w:val="2"/>
              </w:numPr>
              <w:spacing w:line="360" w:lineRule="auto"/>
              <w:jc w:val="center"/>
              <w:rPr>
                <w:rFonts w:ascii="仿宋" w:hAnsi="仿宋" w:eastAsia="仿宋"/>
                <w:kern w:val="0"/>
                <w:sz w:val="24"/>
                <w:szCs w:val="24"/>
              </w:rPr>
            </w:pPr>
          </w:p>
        </w:tc>
        <w:tc>
          <w:tcPr>
            <w:tcW w:w="4812" w:type="dxa"/>
            <w:vAlign w:val="center"/>
          </w:tcPr>
          <w:p w14:paraId="5BBA66D6">
            <w:pPr>
              <w:jc w:val="center"/>
              <w:rPr>
                <w:rFonts w:ascii="仿宋" w:hAnsi="仿宋" w:eastAsia="仿宋"/>
                <w:kern w:val="0"/>
              </w:rPr>
            </w:pPr>
            <w:r>
              <w:rPr>
                <w:rFonts w:hint="eastAsia" w:ascii="仿宋" w:hAnsi="仿宋" w:eastAsia="仿宋"/>
                <w:kern w:val="0"/>
              </w:rPr>
              <w:t>水带挂钩</w:t>
            </w:r>
          </w:p>
        </w:tc>
        <w:tc>
          <w:tcPr>
            <w:tcW w:w="3199" w:type="dxa"/>
            <w:vAlign w:val="center"/>
          </w:tcPr>
          <w:p w14:paraId="0BBDE601">
            <w:pPr>
              <w:jc w:val="center"/>
              <w:rPr>
                <w:rFonts w:ascii="仿宋" w:hAnsi="仿宋" w:eastAsia="仿宋"/>
                <w:kern w:val="0"/>
              </w:rPr>
            </w:pPr>
            <w:r>
              <w:rPr>
                <w:rFonts w:hint="eastAsia" w:ascii="仿宋" w:hAnsi="仿宋" w:eastAsia="仿宋"/>
                <w:kern w:val="0"/>
              </w:rPr>
              <w:t>4个</w:t>
            </w:r>
          </w:p>
        </w:tc>
      </w:tr>
      <w:tr w14:paraId="78331FBE">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4" w:hRule="atLeast"/>
          <w:jc w:val="center"/>
        </w:trPr>
        <w:tc>
          <w:tcPr>
            <w:tcW w:w="702" w:type="dxa"/>
            <w:vAlign w:val="center"/>
          </w:tcPr>
          <w:p w14:paraId="6F481417">
            <w:pPr>
              <w:numPr>
                <w:ilvl w:val="0"/>
                <w:numId w:val="2"/>
              </w:numPr>
              <w:spacing w:line="360" w:lineRule="auto"/>
              <w:jc w:val="center"/>
              <w:rPr>
                <w:rFonts w:ascii="仿宋" w:hAnsi="仿宋" w:eastAsia="仿宋"/>
                <w:kern w:val="0"/>
                <w:sz w:val="24"/>
                <w:szCs w:val="24"/>
              </w:rPr>
            </w:pPr>
          </w:p>
        </w:tc>
        <w:tc>
          <w:tcPr>
            <w:tcW w:w="4812" w:type="dxa"/>
            <w:vAlign w:val="center"/>
          </w:tcPr>
          <w:p w14:paraId="0C466F8B">
            <w:pPr>
              <w:jc w:val="center"/>
              <w:rPr>
                <w:rFonts w:ascii="仿宋" w:hAnsi="仿宋" w:eastAsia="仿宋"/>
                <w:kern w:val="0"/>
              </w:rPr>
            </w:pPr>
            <w:r>
              <w:rPr>
                <w:rFonts w:hint="eastAsia" w:ascii="仿宋" w:hAnsi="仿宋" w:eastAsia="仿宋"/>
                <w:kern w:val="0"/>
              </w:rPr>
              <w:t>水带包布</w:t>
            </w:r>
          </w:p>
        </w:tc>
        <w:tc>
          <w:tcPr>
            <w:tcW w:w="3199" w:type="dxa"/>
            <w:vAlign w:val="center"/>
          </w:tcPr>
          <w:p w14:paraId="2952605F">
            <w:pPr>
              <w:jc w:val="center"/>
              <w:rPr>
                <w:rFonts w:ascii="仿宋" w:hAnsi="仿宋" w:eastAsia="仿宋"/>
                <w:kern w:val="0"/>
              </w:rPr>
            </w:pPr>
            <w:r>
              <w:rPr>
                <w:rFonts w:hint="eastAsia" w:ascii="仿宋" w:hAnsi="仿宋" w:eastAsia="仿宋"/>
                <w:kern w:val="0"/>
              </w:rPr>
              <w:t>4块</w:t>
            </w:r>
          </w:p>
        </w:tc>
      </w:tr>
      <w:tr w14:paraId="0B1917BF">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4" w:hRule="atLeast"/>
          <w:jc w:val="center"/>
        </w:trPr>
        <w:tc>
          <w:tcPr>
            <w:tcW w:w="702" w:type="dxa"/>
            <w:vAlign w:val="center"/>
          </w:tcPr>
          <w:p w14:paraId="2E090240">
            <w:pPr>
              <w:numPr>
                <w:ilvl w:val="0"/>
                <w:numId w:val="2"/>
              </w:numPr>
              <w:spacing w:line="360" w:lineRule="auto"/>
              <w:jc w:val="center"/>
              <w:rPr>
                <w:rFonts w:ascii="仿宋" w:hAnsi="仿宋" w:eastAsia="仿宋"/>
                <w:kern w:val="0"/>
                <w:sz w:val="24"/>
                <w:szCs w:val="24"/>
              </w:rPr>
            </w:pPr>
          </w:p>
        </w:tc>
        <w:tc>
          <w:tcPr>
            <w:tcW w:w="4812" w:type="dxa"/>
            <w:vAlign w:val="center"/>
          </w:tcPr>
          <w:p w14:paraId="02B134DF">
            <w:pPr>
              <w:jc w:val="center"/>
              <w:rPr>
                <w:rFonts w:ascii="仿宋" w:hAnsi="仿宋" w:eastAsia="仿宋"/>
                <w:kern w:val="0"/>
              </w:rPr>
            </w:pPr>
            <w:r>
              <w:rPr>
                <w:rFonts w:hint="eastAsia" w:ascii="仿宋" w:hAnsi="仿宋" w:eastAsia="仿宋"/>
                <w:kern w:val="0"/>
              </w:rPr>
              <w:t>20型、80mm、20m消防水带</w:t>
            </w:r>
          </w:p>
        </w:tc>
        <w:tc>
          <w:tcPr>
            <w:tcW w:w="3199" w:type="dxa"/>
            <w:vAlign w:val="center"/>
          </w:tcPr>
          <w:p w14:paraId="4EB4AD48">
            <w:pPr>
              <w:jc w:val="center"/>
              <w:rPr>
                <w:rFonts w:ascii="仿宋" w:hAnsi="仿宋" w:eastAsia="仿宋"/>
                <w:kern w:val="0"/>
              </w:rPr>
            </w:pPr>
            <w:r>
              <w:rPr>
                <w:rFonts w:hint="eastAsia" w:ascii="仿宋" w:hAnsi="仿宋" w:eastAsia="仿宋"/>
                <w:kern w:val="0"/>
              </w:rPr>
              <w:t>10盘</w:t>
            </w:r>
          </w:p>
        </w:tc>
      </w:tr>
      <w:tr w14:paraId="70E1836E">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4" w:hRule="atLeast"/>
          <w:jc w:val="center"/>
        </w:trPr>
        <w:tc>
          <w:tcPr>
            <w:tcW w:w="702" w:type="dxa"/>
            <w:vAlign w:val="center"/>
          </w:tcPr>
          <w:p w14:paraId="3593A734">
            <w:pPr>
              <w:numPr>
                <w:ilvl w:val="0"/>
                <w:numId w:val="2"/>
              </w:numPr>
              <w:spacing w:line="360" w:lineRule="auto"/>
              <w:jc w:val="center"/>
              <w:rPr>
                <w:rFonts w:ascii="仿宋" w:hAnsi="仿宋" w:eastAsia="仿宋"/>
                <w:kern w:val="0"/>
                <w:sz w:val="24"/>
                <w:szCs w:val="24"/>
              </w:rPr>
            </w:pPr>
          </w:p>
        </w:tc>
        <w:tc>
          <w:tcPr>
            <w:tcW w:w="4812" w:type="dxa"/>
            <w:vAlign w:val="center"/>
          </w:tcPr>
          <w:p w14:paraId="5E682FF5">
            <w:pPr>
              <w:jc w:val="center"/>
              <w:rPr>
                <w:rFonts w:ascii="仿宋" w:hAnsi="仿宋" w:eastAsia="仿宋"/>
                <w:kern w:val="0"/>
              </w:rPr>
            </w:pPr>
            <w:r>
              <w:rPr>
                <w:rFonts w:hint="eastAsia" w:ascii="仿宋" w:hAnsi="仿宋" w:eastAsia="仿宋"/>
                <w:kern w:val="0"/>
              </w:rPr>
              <w:t>20型、65mm、20m消防水带</w:t>
            </w:r>
          </w:p>
        </w:tc>
        <w:tc>
          <w:tcPr>
            <w:tcW w:w="3199" w:type="dxa"/>
            <w:vAlign w:val="center"/>
          </w:tcPr>
          <w:p w14:paraId="2C3F905B">
            <w:pPr>
              <w:jc w:val="center"/>
              <w:rPr>
                <w:rFonts w:ascii="仿宋" w:hAnsi="仿宋" w:eastAsia="仿宋"/>
                <w:kern w:val="0"/>
              </w:rPr>
            </w:pPr>
            <w:r>
              <w:rPr>
                <w:rFonts w:hint="eastAsia" w:ascii="仿宋" w:hAnsi="仿宋" w:eastAsia="仿宋"/>
                <w:kern w:val="0"/>
              </w:rPr>
              <w:t>10盘</w:t>
            </w:r>
          </w:p>
        </w:tc>
      </w:tr>
      <w:tr w14:paraId="6D41862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4" w:hRule="atLeast"/>
          <w:jc w:val="center"/>
        </w:trPr>
        <w:tc>
          <w:tcPr>
            <w:tcW w:w="702" w:type="dxa"/>
            <w:vAlign w:val="center"/>
          </w:tcPr>
          <w:p w14:paraId="0F10AE07">
            <w:pPr>
              <w:numPr>
                <w:ilvl w:val="0"/>
                <w:numId w:val="2"/>
              </w:numPr>
              <w:spacing w:line="360" w:lineRule="auto"/>
              <w:jc w:val="center"/>
              <w:rPr>
                <w:rFonts w:ascii="仿宋" w:hAnsi="仿宋" w:eastAsia="仿宋"/>
                <w:kern w:val="0"/>
                <w:sz w:val="24"/>
                <w:szCs w:val="24"/>
              </w:rPr>
            </w:pPr>
          </w:p>
        </w:tc>
        <w:tc>
          <w:tcPr>
            <w:tcW w:w="4812" w:type="dxa"/>
            <w:vAlign w:val="center"/>
          </w:tcPr>
          <w:p w14:paraId="41F584B1">
            <w:pPr>
              <w:jc w:val="center"/>
              <w:rPr>
                <w:rFonts w:ascii="仿宋" w:hAnsi="仿宋" w:eastAsia="仿宋"/>
                <w:kern w:val="0"/>
              </w:rPr>
            </w:pPr>
            <w:r>
              <w:rPr>
                <w:rFonts w:hint="eastAsia" w:ascii="仿宋" w:hAnsi="仿宋" w:eastAsia="仿宋"/>
                <w:kern w:val="0"/>
              </w:rPr>
              <w:t>移动泡沫输转泵：</w:t>
            </w:r>
            <w:r>
              <w:rPr>
                <w:rFonts w:hint="eastAsia" w:ascii="仿宋" w:hAnsi="仿宋" w:eastAsia="仿宋"/>
                <w:kern w:val="0"/>
                <w:lang w:val="en-US" w:eastAsia="zh-CN"/>
              </w:rPr>
              <w:t>本田品牌，</w:t>
            </w:r>
            <w:r>
              <w:rPr>
                <w:rFonts w:hint="eastAsia" w:ascii="仿宋" w:hAnsi="仿宋" w:eastAsia="仿宋"/>
                <w:kern w:val="0"/>
              </w:rPr>
              <w:t>流量</w:t>
            </w:r>
            <w:r>
              <w:rPr>
                <w:rFonts w:hint="eastAsia" w:ascii="仿宋" w:hAnsi="仿宋" w:eastAsia="仿宋"/>
                <w:kern w:val="0"/>
                <w:lang w:val="en-US" w:eastAsia="zh-CN"/>
              </w:rPr>
              <w:t>4</w:t>
            </w:r>
            <w:r>
              <w:rPr>
                <w:rFonts w:hint="eastAsia" w:ascii="仿宋" w:hAnsi="仿宋" w:eastAsia="仿宋"/>
                <w:kern w:val="0"/>
              </w:rPr>
              <w:t>20L/min</w:t>
            </w:r>
          </w:p>
        </w:tc>
        <w:tc>
          <w:tcPr>
            <w:tcW w:w="3199" w:type="dxa"/>
            <w:vAlign w:val="center"/>
          </w:tcPr>
          <w:p w14:paraId="1BEE0067">
            <w:pPr>
              <w:jc w:val="center"/>
              <w:rPr>
                <w:rFonts w:ascii="仿宋" w:hAnsi="仿宋" w:eastAsia="仿宋"/>
                <w:kern w:val="0"/>
              </w:rPr>
            </w:pPr>
            <w:r>
              <w:rPr>
                <w:rFonts w:hint="eastAsia" w:ascii="仿宋" w:hAnsi="仿宋" w:eastAsia="仿宋"/>
                <w:kern w:val="0"/>
              </w:rPr>
              <w:t>4台</w:t>
            </w:r>
          </w:p>
        </w:tc>
      </w:tr>
      <w:tr w14:paraId="1410211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4" w:hRule="atLeast"/>
          <w:jc w:val="center"/>
        </w:trPr>
        <w:tc>
          <w:tcPr>
            <w:tcW w:w="702" w:type="dxa"/>
            <w:vAlign w:val="center"/>
          </w:tcPr>
          <w:p w14:paraId="25A6093A">
            <w:pPr>
              <w:numPr>
                <w:ilvl w:val="0"/>
                <w:numId w:val="2"/>
              </w:numPr>
              <w:spacing w:line="360" w:lineRule="auto"/>
              <w:jc w:val="center"/>
              <w:rPr>
                <w:rFonts w:ascii="仿宋" w:hAnsi="仿宋" w:eastAsia="仿宋"/>
                <w:kern w:val="0"/>
                <w:sz w:val="24"/>
                <w:szCs w:val="24"/>
              </w:rPr>
            </w:pPr>
          </w:p>
        </w:tc>
        <w:tc>
          <w:tcPr>
            <w:tcW w:w="4812" w:type="dxa"/>
            <w:vAlign w:val="center"/>
          </w:tcPr>
          <w:p w14:paraId="06B9B00F">
            <w:pPr>
              <w:jc w:val="center"/>
              <w:rPr>
                <w:rFonts w:ascii="仿宋" w:hAnsi="仿宋" w:eastAsia="仿宋"/>
                <w:kern w:val="0"/>
              </w:rPr>
            </w:pPr>
            <w:r>
              <w:rPr>
                <w:rFonts w:hint="eastAsia" w:ascii="仿宋" w:hAnsi="仿宋" w:eastAsia="仿宋"/>
                <w:kern w:val="0"/>
              </w:rPr>
              <w:t>适配</w:t>
            </w:r>
            <w:bookmarkStart w:id="2" w:name="_GoBack"/>
            <w:bookmarkEnd w:id="2"/>
            <w:r>
              <w:rPr>
                <w:rFonts w:hint="eastAsia" w:ascii="仿宋" w:hAnsi="仿宋" w:eastAsia="仿宋"/>
                <w:kern w:val="0"/>
              </w:rPr>
              <w:t>金属防滑链</w:t>
            </w:r>
          </w:p>
        </w:tc>
        <w:tc>
          <w:tcPr>
            <w:tcW w:w="3199" w:type="dxa"/>
            <w:vAlign w:val="center"/>
          </w:tcPr>
          <w:p w14:paraId="0E463612">
            <w:pPr>
              <w:jc w:val="center"/>
              <w:rPr>
                <w:rFonts w:ascii="仿宋" w:hAnsi="仿宋" w:eastAsia="仿宋"/>
                <w:kern w:val="0"/>
              </w:rPr>
            </w:pPr>
            <w:r>
              <w:rPr>
                <w:rFonts w:hint="eastAsia" w:ascii="仿宋" w:hAnsi="仿宋" w:eastAsia="仿宋"/>
                <w:kern w:val="0"/>
              </w:rPr>
              <w:t>1套</w:t>
            </w:r>
          </w:p>
        </w:tc>
      </w:tr>
      <w:tr w14:paraId="09050B68">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4" w:hRule="atLeast"/>
          <w:jc w:val="center"/>
        </w:trPr>
        <w:tc>
          <w:tcPr>
            <w:tcW w:w="702" w:type="dxa"/>
            <w:vAlign w:val="center"/>
          </w:tcPr>
          <w:p w14:paraId="2DAAB523">
            <w:pPr>
              <w:numPr>
                <w:ilvl w:val="0"/>
                <w:numId w:val="2"/>
              </w:numPr>
              <w:spacing w:line="360" w:lineRule="auto"/>
              <w:jc w:val="center"/>
              <w:rPr>
                <w:rFonts w:ascii="仿宋" w:hAnsi="仿宋" w:eastAsia="仿宋"/>
                <w:kern w:val="0"/>
                <w:sz w:val="24"/>
                <w:szCs w:val="24"/>
              </w:rPr>
            </w:pPr>
          </w:p>
        </w:tc>
        <w:tc>
          <w:tcPr>
            <w:tcW w:w="4812" w:type="dxa"/>
            <w:vAlign w:val="center"/>
          </w:tcPr>
          <w:p w14:paraId="435A1FA6">
            <w:pPr>
              <w:jc w:val="center"/>
              <w:rPr>
                <w:rFonts w:ascii="仿宋" w:hAnsi="仿宋" w:eastAsia="仿宋"/>
                <w:kern w:val="0"/>
              </w:rPr>
            </w:pPr>
            <w:r>
              <w:rPr>
                <w:rFonts w:hint="eastAsia" w:ascii="仿宋" w:hAnsi="仿宋" w:eastAsia="仿宋"/>
                <w:kern w:val="0"/>
              </w:rPr>
              <w:t>随车工具、备胎等常用随车器材</w:t>
            </w:r>
          </w:p>
        </w:tc>
        <w:tc>
          <w:tcPr>
            <w:tcW w:w="3199" w:type="dxa"/>
            <w:vAlign w:val="center"/>
          </w:tcPr>
          <w:p w14:paraId="4F57427F">
            <w:pPr>
              <w:jc w:val="center"/>
              <w:rPr>
                <w:rFonts w:ascii="仿宋" w:hAnsi="仿宋" w:eastAsia="仿宋"/>
                <w:kern w:val="0"/>
              </w:rPr>
            </w:pPr>
            <w:r>
              <w:rPr>
                <w:rFonts w:hint="eastAsia" w:ascii="仿宋" w:hAnsi="仿宋" w:eastAsia="仿宋"/>
                <w:kern w:val="0"/>
              </w:rPr>
              <w:t>1套</w:t>
            </w:r>
          </w:p>
        </w:tc>
      </w:tr>
    </w:tbl>
    <w:p w14:paraId="19668643">
      <w:pPr>
        <w:jc w:val="center"/>
        <w:rPr>
          <w:rFonts w:ascii="仿宋" w:hAnsi="仿宋" w:eastAsia="仿宋"/>
          <w:kern w:val="0"/>
          <w:sz w:val="28"/>
          <w:szCs w:val="28"/>
        </w:rPr>
      </w:pPr>
    </w:p>
    <w:p w14:paraId="755B9365">
      <w:pPr>
        <w:spacing w:line="360" w:lineRule="auto"/>
        <w:rPr>
          <w:b/>
        </w:rPr>
      </w:pPr>
      <w:r>
        <w:rPr>
          <w:rFonts w:hint="eastAsia"/>
          <w:b/>
        </w:rPr>
        <w:t xml:space="preserve"> </w:t>
      </w:r>
    </w:p>
    <w:p w14:paraId="607E9F9D">
      <w:pPr>
        <w:spacing w:line="360" w:lineRule="auto"/>
        <w:rPr>
          <w:b/>
        </w:rPr>
      </w:pPr>
      <w:r>
        <w:rPr>
          <w:rFonts w:hint="eastAsia"/>
          <w:b/>
        </w:rPr>
        <w:t xml:space="preserve"> </w:t>
      </w:r>
    </w:p>
    <w:p w14:paraId="5B467683">
      <w:pPr>
        <w:spacing w:line="360" w:lineRule="auto"/>
        <w:rPr>
          <w:b/>
        </w:rPr>
      </w:pPr>
    </w:p>
    <w:p w14:paraId="701ADE7E">
      <w:pPr>
        <w:rPr>
          <w:rFonts w:ascii="仿宋" w:hAnsi="仿宋" w:eastAsia="仿宋"/>
          <w:b/>
          <w:kern w:val="0"/>
          <w:sz w:val="28"/>
          <w:szCs w:val="28"/>
        </w:rPr>
      </w:pPr>
    </w:p>
    <w:p w14:paraId="5435CB1B">
      <w:pPr>
        <w:rPr>
          <w:rFonts w:ascii="仿宋" w:hAnsi="仿宋" w:eastAsia="仿宋"/>
          <w:b/>
          <w:kern w:val="0"/>
          <w:sz w:val="28"/>
          <w:szCs w:val="28"/>
        </w:rPr>
      </w:pPr>
    </w:p>
    <w:p w14:paraId="6F3CE3C7">
      <w:pPr>
        <w:rPr>
          <w:rFonts w:ascii="仿宋" w:hAnsi="仿宋" w:eastAsia="仿宋"/>
          <w:b/>
          <w:kern w:val="0"/>
          <w:sz w:val="28"/>
          <w:szCs w:val="28"/>
        </w:rPr>
      </w:pPr>
    </w:p>
    <w:p w14:paraId="40B79808">
      <w:pPr>
        <w:rPr>
          <w:rFonts w:ascii="仿宋" w:hAnsi="仿宋" w:eastAsia="仿宋"/>
          <w:b/>
          <w:kern w:val="0"/>
          <w:sz w:val="28"/>
          <w:szCs w:val="28"/>
        </w:rPr>
      </w:pPr>
    </w:p>
    <w:p w14:paraId="42BCD295">
      <w:pPr>
        <w:rPr>
          <w:rFonts w:ascii="仿宋" w:hAnsi="仿宋" w:eastAsia="仿宋"/>
          <w:b/>
          <w:kern w:val="0"/>
          <w:sz w:val="28"/>
          <w:szCs w:val="28"/>
        </w:rPr>
      </w:pPr>
    </w:p>
    <w:p w14:paraId="5F7AE45F">
      <w:pPr>
        <w:widowControl/>
        <w:jc w:val="left"/>
        <w:rPr>
          <w:rFonts w:ascii="仿宋" w:hAnsi="仿宋" w:eastAsia="仿宋"/>
          <w:b/>
          <w:kern w:val="0"/>
          <w:sz w:val="28"/>
          <w:szCs w:val="28"/>
        </w:rPr>
      </w:pPr>
      <w:r>
        <w:rPr>
          <w:rFonts w:ascii="仿宋" w:hAnsi="仿宋" w:eastAsia="仿宋"/>
          <w:b/>
          <w:kern w:val="0"/>
          <w:sz w:val="28"/>
          <w:szCs w:val="28"/>
        </w:rPr>
        <w:br w:type="page"/>
      </w:r>
    </w:p>
    <w:p w14:paraId="14CBDF19">
      <w:pPr>
        <w:pStyle w:val="17"/>
        <w:numPr>
          <w:ilvl w:val="0"/>
          <w:numId w:val="1"/>
        </w:numPr>
        <w:ind w:firstLineChars="0"/>
        <w:outlineLvl w:val="0"/>
        <w:rPr>
          <w:rFonts w:ascii="仿宋" w:hAnsi="仿宋" w:eastAsia="仿宋"/>
          <w:b/>
          <w:kern w:val="0"/>
          <w:sz w:val="28"/>
          <w:szCs w:val="28"/>
        </w:rPr>
      </w:pPr>
      <w:r>
        <w:rPr>
          <w:rFonts w:hint="eastAsia" w:ascii="仿宋" w:hAnsi="仿宋" w:eastAsia="仿宋"/>
          <w:b/>
          <w:kern w:val="0"/>
          <w:sz w:val="28"/>
          <w:szCs w:val="28"/>
        </w:rPr>
        <w:t>整车实物外观照片</w:t>
      </w:r>
    </w:p>
    <w:p w14:paraId="022745C6">
      <w:r>
        <w:drawing>
          <wp:inline distT="0" distB="0" distL="0" distR="0">
            <wp:extent cx="5400040" cy="4050665"/>
            <wp:effectExtent l="0" t="0" r="0" b="6985"/>
            <wp:docPr id="12" name="图片 12" descr="\\File\技术中心\4-技术资料数据库\002-认证车型照片\国六\汕德卡\ZXF5420GXFGY200_ST6\左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le\技术中心\4-技术资料数据库\002-认证车型照片\国六\汕德卡\ZXF5420GXFGY200_ST6\左4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400040" cy="4050819"/>
                    </a:xfrm>
                    <a:prstGeom prst="rect">
                      <a:avLst/>
                    </a:prstGeom>
                    <a:noFill/>
                    <a:ln>
                      <a:noFill/>
                    </a:ln>
                  </pic:spPr>
                </pic:pic>
              </a:graphicData>
            </a:graphic>
          </wp:inline>
        </w:drawing>
      </w:r>
    </w:p>
    <w:p w14:paraId="001A84A8">
      <w:r>
        <w:drawing>
          <wp:inline distT="0" distB="0" distL="0" distR="0">
            <wp:extent cx="5400040" cy="4050665"/>
            <wp:effectExtent l="0" t="0" r="0" b="6985"/>
            <wp:docPr id="13" name="图片 13" descr="\\File\技术中心\4-技术资料数据库\002-认证车型照片\国六\汕德卡\ZXF5420GXFGY200_ST6\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le\技术中心\4-技术资料数据库\002-认证车型照片\国六\汕德卡\ZXF5420GXFGY200_ST6\右.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400040" cy="4050819"/>
                    </a:xfrm>
                    <a:prstGeom prst="rect">
                      <a:avLst/>
                    </a:prstGeom>
                    <a:noFill/>
                    <a:ln>
                      <a:noFill/>
                    </a:ln>
                  </pic:spPr>
                </pic:pic>
              </a:graphicData>
            </a:graphic>
          </wp:inline>
        </w:drawing>
      </w:r>
    </w:p>
    <w:p w14:paraId="4C3FD2B5">
      <w:r>
        <w:drawing>
          <wp:inline distT="0" distB="0" distL="0" distR="0">
            <wp:extent cx="5400040" cy="4050665"/>
            <wp:effectExtent l="0" t="0" r="0" b="6985"/>
            <wp:docPr id="14" name="图片 14" descr="\\File\技术中心\4-技术资料数据库\002-认证车型照片\国六\汕德卡\ZXF5420GXFGY200_ST6\左.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le\技术中心\4-技术资料数据库\002-认证车型照片\国六\汕德卡\ZXF5420GXFGY200_ST6\左.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400040" cy="4050819"/>
                    </a:xfrm>
                    <a:prstGeom prst="rect">
                      <a:avLst/>
                    </a:prstGeom>
                    <a:noFill/>
                    <a:ln>
                      <a:noFill/>
                    </a:ln>
                  </pic:spPr>
                </pic:pic>
              </a:graphicData>
            </a:graphic>
          </wp:inline>
        </w:drawing>
      </w:r>
    </w:p>
    <w:p w14:paraId="351A1924">
      <w:r>
        <w:drawing>
          <wp:inline distT="0" distB="0" distL="0" distR="0">
            <wp:extent cx="5400040" cy="4050030"/>
            <wp:effectExtent l="0" t="0" r="0" b="7620"/>
            <wp:docPr id="15" name="图片 15" descr="\\File\技术中心\4-技术资料数据库\002-认证车型照片\国六\汕德卡\ZXF5420GXFGY200_ST6\右后.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ile\技术中心\4-技术资料数据库\002-认证车型照片\国六\汕德卡\ZXF5420GXFGY200_ST6\右后.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400040" cy="4050030"/>
                    </a:xfrm>
                    <a:prstGeom prst="rect">
                      <a:avLst/>
                    </a:prstGeom>
                    <a:noFill/>
                    <a:ln>
                      <a:noFill/>
                    </a:ln>
                  </pic:spPr>
                </pic:pic>
              </a:graphicData>
            </a:graphic>
          </wp:inline>
        </w:drawing>
      </w:r>
    </w:p>
    <w:p w14:paraId="3BDC03D8"/>
    <w:sectPr>
      <w:footerReference r:id="rId5" w:type="first"/>
      <w:headerReference r:id="rId3" w:type="default"/>
      <w:footerReference r:id="rId4" w:type="default"/>
      <w:pgSz w:w="11906" w:h="16838"/>
      <w:pgMar w:top="1418" w:right="1701" w:bottom="1418" w:left="1701" w:header="851" w:footer="992" w:gutter="0"/>
      <w:pgNumType w:start="0"/>
      <w:cols w:space="720"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263EF">
    <w:pPr>
      <w:jc w:val="center"/>
      <w:rPr>
        <w:rFonts w:ascii="黑体" w:hAnsi="Times New Roman" w:eastAsia="黑体"/>
        <w:bCs/>
        <w:sz w:val="28"/>
      </w:rPr>
    </w:pPr>
    <w:r>
      <w:rPr>
        <w:rFonts w:hint="eastAsia" w:ascii="仿宋" w:hAnsi="仿宋" w:eastAsia="仿宋"/>
      </w:rPr>
      <w:t>厂址：北京市顺义区马坡镇聚源中路18号</w:t>
    </w:r>
    <w:r>
      <w:rPr>
        <w:rFonts w:ascii="仿宋" w:hAnsi="仿宋" w:eastAsia="仿宋"/>
      </w:rPr>
      <mc:AlternateContent>
        <mc:Choice Requires="wps">
          <w:drawing>
            <wp:anchor distT="0" distB="0" distL="114300" distR="114300" simplePos="0" relativeHeight="251660288" behindDoc="0" locked="0" layoutInCell="1" allowOverlap="1">
              <wp:simplePos x="0" y="0"/>
              <wp:positionH relativeFrom="page">
                <wp:posOffset>3128010</wp:posOffset>
              </wp:positionH>
              <wp:positionV relativeFrom="page">
                <wp:posOffset>10071100</wp:posOffset>
              </wp:positionV>
              <wp:extent cx="1282700" cy="343535"/>
              <wp:effectExtent l="22860" t="12700" r="27940" b="5715"/>
              <wp:wrapNone/>
              <wp:docPr id="1" name="自选图形 1"/>
              <wp:cNvGraphicFramePr/>
              <a:graphic xmlns:a="http://schemas.openxmlformats.org/drawingml/2006/main">
                <a:graphicData uri="http://schemas.microsoft.com/office/word/2010/wordprocessingShape">
                  <wps:wsp>
                    <wps:cNvSpPr>
                      <a:spLocks noChangeArrowheads="1"/>
                    </wps:cNvSpPr>
                    <wps:spPr bwMode="auto">
                      <a:xfrm rot="21600000">
                        <a:off x="0" y="0"/>
                        <a:ext cx="1282700" cy="343535"/>
                      </a:xfrm>
                      <a:prstGeom prst="ellipseRibbon">
                        <a:avLst>
                          <a:gd name="adj1" fmla="val 25000"/>
                          <a:gd name="adj2" fmla="val 50000"/>
                          <a:gd name="adj3" fmla="val 12500"/>
                        </a:avLst>
                      </a:prstGeom>
                      <a:noFill/>
                      <a:ln w="9525">
                        <a:solidFill>
                          <a:srgbClr val="71A0DC"/>
                        </a:solidFill>
                        <a:round/>
                      </a:ln>
                    </wps:spPr>
                    <wps:txbx>
                      <w:txbxContent>
                        <w:p w14:paraId="6D596E5A">
                          <w:pPr>
                            <w:jc w:val="center"/>
                            <w:rPr>
                              <w:color w:val="5B9BD5"/>
                            </w:rPr>
                          </w:pPr>
                          <w:r>
                            <w:fldChar w:fldCharType="begin"/>
                          </w:r>
                          <w:r>
                            <w:instrText xml:space="preserve"> PAGE    \* MERGEFORMAT </w:instrText>
                          </w:r>
                          <w:r>
                            <w:fldChar w:fldCharType="separate"/>
                          </w:r>
                          <w:r>
                            <w:rPr>
                              <w:color w:val="5B9BD5"/>
                              <w:lang w:val="zh-CN"/>
                            </w:rPr>
                            <w:t>8</w:t>
                          </w:r>
                          <w:r>
                            <w:rPr>
                              <w:color w:val="5B9BD5"/>
                              <w:lang w:val="zh-CN"/>
                            </w:rPr>
                            <w:fldChar w:fldCharType="end"/>
                          </w:r>
                        </w:p>
                      </w:txbxContent>
                    </wps:txbx>
                    <wps:bodyPr rot="0" vert="horz" wrap="square" lIns="91440" tIns="45720" rIns="91440" bIns="45720" anchor="t" anchorCtr="0" upright="1">
                      <a:noAutofit/>
                    </wps:bodyPr>
                  </wps:wsp>
                </a:graphicData>
              </a:graphic>
            </wp:anchor>
          </w:drawing>
        </mc:Choice>
        <mc:Fallback>
          <w:pict>
            <v:shape id="自选图形 1" o:spid="_x0000_s1026" o:spt="107" type="#_x0000_t107" style="position:absolute;left:0pt;margin-left:246.3pt;margin-top:793pt;height:27.05pt;width:101pt;mso-position-horizontal-relative:page;mso-position-vertical-relative:page;z-index:251660288;mso-width-relative:page;mso-height-relative:page;" filled="f" stroked="t" coordsize="21600,21600" o:gfxdata="UEsDBAoAAAAAAIdO4kAAAAAAAAAAAAAAAAAEAAAAZHJzL1BLAwQUAAAACACHTuJAU0kIQ9kAAAAN&#10;AQAADwAAAGRycy9kb3ducmV2LnhtbE2PQU+EMBCF7yb+h2ZMvLktBJtdpOzBxJCoF3EPHrswApFO&#10;kZZd9Nc7nvQ47315816xX90oTjiHwZOBZKNAIDW+HagzcHh9uNmCCNFSa0dPaOALA+zLy4vC5q0/&#10;0wue6tgJDqGQWwN9jFMuZWh6dDZs/ITE3rufnY18zp1sZ3vmcDfKVCktnR2IP/R2wvsem496cQbe&#10;sk+1Hp6+ly48x8c6raswVJUx11eJugMRcY1/MPzW5+pQcqejX6gNYjSQ7VLNKBu3W82rGNG7jKUj&#10;SzpTCciykP9XlD9QSwMEFAAAAAgAh07iQLR8VYl1AgAA1wQAAA4AAABkcnMvZTJvRG9jLnhtbK1U&#10;zW7UMBC+I/EOlu80m+xuf1bNVtWuipAKVBQewLGdjcHxGNu72XLihngGbhx5B3ibSvAWjJ203RYO&#10;HMgh8ngm33zzfXaOT7atJhvpvAJT0nxvRIk0HIQyq5K+eX325JASH5gRTIORJb2Snp7MHz867uxM&#10;FtCAFtIRBDF+1tmSNiHYWZZ53siW+T2w0mCyBteygKFbZcKxDtFbnRWj0X7WgRPWAZfe4+6yT9IB&#10;0f0LINS14nIJfN1KE3pUJzULOJJvlPV0ntjWteThZV17GYguKU4a0hub4LqK72x+zGYrx2yj+ECB&#10;/QuFBzO1TBlsegu1ZIGRtVN/QLWKO/BQhz0ObdYPkhTBKfLRA20uG2ZlmgWl9vZWdP//YPmLzYUj&#10;SuBJoMSwFg3/+enbr4+fr7/8uP7+leRRoc76GRZe2gsXZ/T2HPg7TwwsGmZW8tQ56BrJBPJK9dm9&#10;D2Lg8VNSdc9BYAO2DpDE2tauJQ7QlCLfH8UnbaMqZJssurq1SG4D4biZF4fFAdYRjrnxZDwdTyPD&#10;jM0iWGRnnQ9PJbQkLkoqtcYDIV+pqoLeIrY59yF5JYaJmXiL09etRus3TJNiGqn0R2OnptitiSV/&#10;qRnv1uQRaKA3dEWiNwQjBQNnSuvUSRvSlfRoWkyTCB60EjGZFHeraqEdQXIlPchPR8vFAHuvzMHa&#10;iF4NbVCUG+V7B8O22mIyblYgrtCQJD1qiX8DVKoB94GSDu9CSf37NXOSEv3MoKlH+WQSL08KJtOD&#10;AgO3m6l2M8xwhCppoKRfLkJ/4dbWqVWDnfI0oYFTPAi1CpHxHashwPOebB3uZrxQu3GquvsfzX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U0kIQ9kAAAANAQAADwAAAAAAAAABACAAAAAiAAAAZHJz&#10;L2Rvd25yZXYueG1sUEsBAhQAFAAAAAgAh07iQLR8VYl1AgAA1wQAAA4AAAAAAAAAAQAgAAAAKAEA&#10;AGRycy9lMm9Eb2MueG1sUEsFBgAAAAAGAAYAWQEAAA8GAAAAAA==&#10;" adj="5400,5400,18900">
              <v:fill on="f" focussize="0,0"/>
              <v:stroke color="#71A0DC" joinstyle="round"/>
              <v:imagedata o:title=""/>
              <o:lock v:ext="edit" aspectratio="f"/>
              <v:textbox>
                <w:txbxContent>
                  <w:p w14:paraId="6D596E5A">
                    <w:pPr>
                      <w:jc w:val="center"/>
                      <w:rPr>
                        <w:color w:val="5B9BD5"/>
                      </w:rPr>
                    </w:pPr>
                    <w:r>
                      <w:fldChar w:fldCharType="begin"/>
                    </w:r>
                    <w:r>
                      <w:instrText xml:space="preserve"> PAGE    \* MERGEFORMAT </w:instrText>
                    </w:r>
                    <w:r>
                      <w:fldChar w:fldCharType="separate"/>
                    </w:r>
                    <w:r>
                      <w:rPr>
                        <w:color w:val="5B9BD5"/>
                        <w:lang w:val="zh-CN"/>
                      </w:rPr>
                      <w:t>8</w:t>
                    </w:r>
                    <w:r>
                      <w:rPr>
                        <w:color w:val="5B9BD5"/>
                        <w:lang w:val="zh-CN"/>
                      </w:rPr>
                      <w:fldChar w:fldCharType="end"/>
                    </w:r>
                  </w:p>
                </w:txbxContent>
              </v:textbox>
            </v:shape>
          </w:pict>
        </mc:Fallback>
      </mc:AlternateContent>
    </w:r>
    <w:r>
      <w:t xml:space="preserve"> </w:t>
    </w:r>
    <w:r>
      <w:rPr>
        <w:rFonts w:ascii="仿宋" w:hAnsi="仿宋" w:eastAsia="仿宋"/>
      </w:rPr>
      <w:t>ZXF5420GXFGY200/ST6</w:t>
    </w:r>
    <w:r>
      <w:rPr>
        <w:rFonts w:hint="eastAsia" w:ascii="仿宋" w:hAnsi="仿宋" w:eastAsia="仿宋"/>
      </w:rPr>
      <w:t>供液消防车</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6E5F8">
    <w:pPr>
      <w:pStyle w:val="5"/>
      <w:snapToGrid/>
      <w:jc w:val="right"/>
      <w:rPr>
        <w:rFonts w:ascii="仿宋" w:hAnsi="仿宋" w:eastAsia="仿宋"/>
        <w:sz w:val="21"/>
        <w:szCs w:val="21"/>
      </w:rPr>
    </w:pPr>
    <w:r>
      <w:rPr>
        <w:rFonts w:hint="eastAsia" w:ascii="仿宋" w:hAnsi="仿宋" w:eastAsia="仿宋"/>
        <w:b/>
        <w:sz w:val="21"/>
        <w:szCs w:val="21"/>
      </w:rPr>
      <w:t>版本号：</w:t>
    </w:r>
    <w:r>
      <w:rPr>
        <w:rFonts w:ascii="仿宋" w:hAnsi="仿宋" w:eastAsia="仿宋"/>
        <w:b/>
        <w:sz w:val="21"/>
        <w:szCs w:val="21"/>
      </w:rPr>
      <w:t>GY200/ST6-00-</w:t>
    </w:r>
    <w:r>
      <w:rPr>
        <w:rFonts w:hint="eastAsia" w:ascii="仿宋" w:hAnsi="仿宋" w:eastAsia="仿宋"/>
        <w:b/>
        <w:sz w:val="21"/>
        <w:szCs w:val="21"/>
        <w:lang w:eastAsia="zh-CN"/>
      </w:rPr>
      <w:t>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ADF1E">
    <w:pPr>
      <w:pStyle w:val="6"/>
      <w:snapToGrid/>
      <w:ind w:right="448"/>
      <w:rPr>
        <w:rFonts w:ascii="仿宋" w:hAnsi="仿宋" w:eastAsia="仿宋"/>
        <w:sz w:val="21"/>
        <w:szCs w:val="21"/>
      </w:rPr>
    </w:pPr>
    <w:r>
      <w:rPr>
        <w:rFonts w:hint="eastAsia" w:ascii="仿宋" w:hAnsi="仿宋" w:eastAsia="仿宋"/>
        <w:sz w:val="21"/>
        <w:szCs w:val="21"/>
      </w:rPr>
      <w:t>北京中卓时代消防装备科技有限公司</w:t>
    </w:r>
    <w:r>
      <w:rPr>
        <w:lang w:val="en-US" w:eastAsia="zh-CN"/>
      </w:rPr>
      <w:drawing>
        <wp:anchor distT="0" distB="0" distL="114300" distR="114300" simplePos="0" relativeHeight="251659264" behindDoc="1" locked="0" layoutInCell="1" allowOverlap="1">
          <wp:simplePos x="0" y="0"/>
          <wp:positionH relativeFrom="column">
            <wp:posOffset>8458200</wp:posOffset>
          </wp:positionH>
          <wp:positionV relativeFrom="paragraph">
            <wp:posOffset>-225425</wp:posOffset>
          </wp:positionV>
          <wp:extent cx="677545" cy="508000"/>
          <wp:effectExtent l="0" t="0" r="0" b="0"/>
          <wp:wrapNone/>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77545" cy="508000"/>
                  </a:xfrm>
                  <a:prstGeom prst="rect">
                    <a:avLst/>
                  </a:prstGeom>
                  <a:noFill/>
                  <a:ln>
                    <a:noFill/>
                  </a:ln>
                </pic:spPr>
              </pic:pic>
            </a:graphicData>
          </a:graphic>
        </wp:anchor>
      </w:drawing>
    </w:r>
  </w:p>
  <w:p w14:paraId="096C40F9">
    <w:pPr>
      <w:pStyle w:val="6"/>
      <w:snapToGrid/>
      <w:ind w:right="448"/>
      <w:rPr>
        <w:rFonts w:ascii="仿宋" w:hAnsi="仿宋" w:eastAsia="仿宋"/>
        <w:sz w:val="21"/>
        <w:szCs w:val="21"/>
      </w:rPr>
    </w:pPr>
    <w:r>
      <w:rPr>
        <w:rFonts w:hint="eastAsia" w:ascii="仿宋" w:hAnsi="仿宋" w:eastAsia="仿宋"/>
        <w:kern w:val="0"/>
        <w:sz w:val="21"/>
        <w:szCs w:val="21"/>
      </w:rPr>
      <w:t>Beijing Zhongzhuo Fire Fighting Equipment Co.,Ltd.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205F1A"/>
    <w:multiLevelType w:val="multilevel"/>
    <w:tmpl w:val="05205F1A"/>
    <w:lvl w:ilvl="0" w:tentative="0">
      <w:start w:val="1"/>
      <w:numFmt w:val="decimal"/>
      <w:suff w:val="noth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FA97BEE"/>
    <w:multiLevelType w:val="multilevel"/>
    <w:tmpl w:val="0FA97BEE"/>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192.168.8.160:80/seeyon/officeservlet"/>
  </w:docVars>
  <w:rsids>
    <w:rsidRoot w:val="00F04D80"/>
    <w:rsid w:val="00026925"/>
    <w:rsid w:val="000566B2"/>
    <w:rsid w:val="000D1A9D"/>
    <w:rsid w:val="00130C12"/>
    <w:rsid w:val="002E1DDB"/>
    <w:rsid w:val="002E5CE4"/>
    <w:rsid w:val="003E226D"/>
    <w:rsid w:val="004229C3"/>
    <w:rsid w:val="00477A5B"/>
    <w:rsid w:val="006153E3"/>
    <w:rsid w:val="00653DE1"/>
    <w:rsid w:val="006E7367"/>
    <w:rsid w:val="007615E1"/>
    <w:rsid w:val="007D70CF"/>
    <w:rsid w:val="007E456A"/>
    <w:rsid w:val="008A16DE"/>
    <w:rsid w:val="008B649C"/>
    <w:rsid w:val="00941E9B"/>
    <w:rsid w:val="009A3DF4"/>
    <w:rsid w:val="00A610C6"/>
    <w:rsid w:val="00CD22D6"/>
    <w:rsid w:val="00E45EA4"/>
    <w:rsid w:val="00F04D80"/>
    <w:rsid w:val="00F0562F"/>
    <w:rsid w:val="59323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2"/>
    <w:basedOn w:val="1"/>
    <w:next w:val="3"/>
    <w:link w:val="11"/>
    <w:qFormat/>
    <w:uiPriority w:val="0"/>
    <w:pPr>
      <w:keepNext/>
      <w:keepLines/>
      <w:spacing w:before="260" w:after="260" w:line="416" w:lineRule="auto"/>
      <w:outlineLvl w:val="1"/>
    </w:pPr>
    <w:rPr>
      <w:rFonts w:ascii="Arial" w:hAnsi="Arial" w:eastAsia="黑体"/>
      <w:b/>
      <w:sz w:val="32"/>
      <w:szCs w:val="20"/>
      <w:lang w:val="zh-CN" w:eastAsia="zh-CN"/>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Normal Indent"/>
    <w:basedOn w:val="1"/>
    <w:unhideWhenUsed/>
    <w:uiPriority w:val="99"/>
    <w:pPr>
      <w:ind w:firstLine="420" w:firstLineChars="200"/>
    </w:pPr>
  </w:style>
  <w:style w:type="paragraph" w:styleId="4">
    <w:name w:val="Balloon Text"/>
    <w:basedOn w:val="1"/>
    <w:link w:val="16"/>
    <w:semiHidden/>
    <w:unhideWhenUsed/>
    <w:uiPriority w:val="99"/>
    <w:rPr>
      <w:sz w:val="18"/>
      <w:szCs w:val="18"/>
    </w:rPr>
  </w:style>
  <w:style w:type="paragraph" w:styleId="5">
    <w:name w:val="footer"/>
    <w:basedOn w:val="1"/>
    <w:link w:val="12"/>
    <w:qFormat/>
    <w:uiPriority w:val="99"/>
    <w:pPr>
      <w:tabs>
        <w:tab w:val="center" w:pos="4153"/>
        <w:tab w:val="right" w:pos="8306"/>
      </w:tabs>
      <w:snapToGrid w:val="0"/>
      <w:jc w:val="left"/>
    </w:pPr>
    <w:rPr>
      <w:rFonts w:ascii="Times New Roman" w:hAnsi="Times New Roman" w:eastAsia="宋体"/>
      <w:sz w:val="18"/>
      <w:szCs w:val="18"/>
      <w:lang w:val="zh-CN" w:eastAsia="zh-CN"/>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rFonts w:ascii="Times New Roman" w:hAnsi="Times New Roman" w:eastAsia="宋体"/>
      <w:sz w:val="18"/>
      <w:szCs w:val="18"/>
      <w:lang w:val="zh-CN" w:eastAsia="zh-CN"/>
    </w:rPr>
  </w:style>
  <w:style w:type="paragraph" w:styleId="7">
    <w:name w:val="Subtitle"/>
    <w:basedOn w:val="1"/>
    <w:next w:val="1"/>
    <w:link w:val="14"/>
    <w:qFormat/>
    <w:uiPriority w:val="11"/>
    <w:pPr>
      <w:spacing w:line="360" w:lineRule="auto"/>
      <w:jc w:val="center"/>
    </w:pPr>
    <w:rPr>
      <w:rFonts w:ascii="Times New Roman" w:hAnsi="Times New Roman" w:eastAsia="宋体"/>
      <w:b/>
      <w:bCs/>
      <w:kern w:val="28"/>
      <w:sz w:val="32"/>
      <w:szCs w:val="32"/>
      <w:lang w:val="zh-CN" w:eastAsia="zh-CN"/>
    </w:rPr>
  </w:style>
  <w:style w:type="table" w:styleId="9">
    <w:name w:val="Table Grid"/>
    <w:basedOn w:val="8"/>
    <w:qFormat/>
    <w:uiPriority w:val="0"/>
    <w:rPr>
      <w:rFonts w:ascii="Times New Roman" w:hAnsi="Times New Roman" w:eastAsia="宋体"/>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1">
    <w:name w:val="标题 2 字符"/>
    <w:link w:val="2"/>
    <w:uiPriority w:val="0"/>
    <w:rPr>
      <w:rFonts w:ascii="Arial" w:hAnsi="Arial" w:eastAsia="黑体"/>
      <w:b/>
      <w:kern w:val="2"/>
      <w:sz w:val="32"/>
    </w:rPr>
  </w:style>
  <w:style w:type="character" w:customStyle="1" w:styleId="12">
    <w:name w:val="页脚 字符"/>
    <w:link w:val="5"/>
    <w:qFormat/>
    <w:uiPriority w:val="99"/>
    <w:rPr>
      <w:rFonts w:ascii="Times New Roman" w:hAnsi="Times New Roman" w:eastAsia="宋体"/>
      <w:kern w:val="2"/>
      <w:sz w:val="18"/>
      <w:szCs w:val="18"/>
    </w:rPr>
  </w:style>
  <w:style w:type="character" w:customStyle="1" w:styleId="13">
    <w:name w:val="页眉 字符"/>
    <w:link w:val="6"/>
    <w:qFormat/>
    <w:uiPriority w:val="99"/>
    <w:rPr>
      <w:rFonts w:ascii="Times New Roman" w:hAnsi="Times New Roman" w:eastAsia="宋体"/>
      <w:kern w:val="2"/>
      <w:sz w:val="18"/>
      <w:szCs w:val="18"/>
    </w:rPr>
  </w:style>
  <w:style w:type="character" w:customStyle="1" w:styleId="14">
    <w:name w:val="副标题 字符"/>
    <w:link w:val="7"/>
    <w:qFormat/>
    <w:uiPriority w:val="11"/>
    <w:rPr>
      <w:rFonts w:ascii="Times New Roman" w:hAnsi="Times New Roman" w:eastAsia="宋体"/>
      <w:b/>
      <w:bCs/>
      <w:kern w:val="28"/>
      <w:sz w:val="32"/>
      <w:szCs w:val="32"/>
    </w:rPr>
  </w:style>
  <w:style w:type="paragraph" w:customStyle="1" w:styleId="15">
    <w:name w:val="列出段落1"/>
    <w:basedOn w:val="1"/>
    <w:qFormat/>
    <w:uiPriority w:val="34"/>
    <w:pPr>
      <w:spacing w:line="360" w:lineRule="auto"/>
      <w:ind w:firstLine="200" w:firstLineChars="200"/>
    </w:pPr>
    <w:rPr>
      <w:rFonts w:ascii="Times New Roman" w:hAnsi="Times New Roman" w:eastAsia="宋体"/>
      <w:sz w:val="24"/>
    </w:rPr>
  </w:style>
  <w:style w:type="character" w:customStyle="1" w:styleId="16">
    <w:name w:val="批注框文本 字符"/>
    <w:link w:val="4"/>
    <w:semiHidden/>
    <w:uiPriority w:val="99"/>
    <w:rPr>
      <w:kern w:val="2"/>
      <w:sz w:val="18"/>
      <w:szCs w:val="18"/>
    </w:rPr>
  </w:style>
  <w:style w:type="paragraph" w:styleId="1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2556</Words>
  <Characters>2983</Characters>
  <Lines>24</Lines>
  <Paragraphs>6</Paragraphs>
  <TotalTime>1</TotalTime>
  <ScaleCrop>false</ScaleCrop>
  <LinksUpToDate>false</LinksUpToDate>
  <CharactersWithSpaces>3006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2024-11-28T07:59:00Z</dcterms:created>
  <dc:creator>魏永华</dc:creator>
  <cp:lastModifiedBy>孙玮皓</cp:lastModifiedBy>
  <dcterms:modified xsi:type="dcterms:W3CDTF">2024-11-29T04:22:07Z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CB2B649672BA4F8B8B37E09D0666DDF5</vt:lpwstr>
  </property>
</Properties>
</file>